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BDF17" w14:textId="77777777" w:rsidR="00614978" w:rsidRPr="008F42DA" w:rsidRDefault="00614978" w:rsidP="004F6866">
      <w:pPr>
        <w:pStyle w:val="Default"/>
        <w:rPr>
          <w:rFonts w:ascii="Arial" w:hAnsi="Arial" w:cs="Arial"/>
          <w:b/>
          <w:bCs/>
          <w:color w:val="221646"/>
          <w:sz w:val="6"/>
          <w:szCs w:val="6"/>
        </w:rPr>
      </w:pPr>
    </w:p>
    <w:p w14:paraId="3B8F6B3F" w14:textId="75621F03" w:rsidR="004F6866" w:rsidRPr="00614978" w:rsidRDefault="00524BE6" w:rsidP="005357F6">
      <w:pPr>
        <w:pStyle w:val="Default"/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bCs/>
          <w:color w:val="221646"/>
          <w:sz w:val="28"/>
          <w:szCs w:val="28"/>
        </w:rPr>
      </w:pPr>
      <w:r w:rsidRPr="00614978">
        <w:rPr>
          <w:rFonts w:ascii="Arial" w:hAnsi="Arial" w:cs="Arial"/>
          <w:b/>
          <w:bCs/>
          <w:color w:val="221646"/>
          <w:sz w:val="28"/>
          <w:szCs w:val="28"/>
        </w:rPr>
        <w:t>‘</w:t>
      </w:r>
      <w:r w:rsidR="00505DD6">
        <w:rPr>
          <w:rFonts w:ascii="Arial" w:hAnsi="Arial" w:cs="Arial"/>
          <w:b/>
          <w:bCs/>
          <w:color w:val="221646"/>
          <w:sz w:val="28"/>
          <w:szCs w:val="28"/>
        </w:rPr>
        <w:t>EA</w:t>
      </w:r>
      <w:r w:rsidRPr="00614978">
        <w:rPr>
          <w:rFonts w:ascii="Arial" w:hAnsi="Arial" w:cs="Arial"/>
          <w:b/>
          <w:bCs/>
          <w:color w:val="221646"/>
          <w:sz w:val="28"/>
          <w:szCs w:val="28"/>
        </w:rPr>
        <w:t>’</w:t>
      </w:r>
      <w:r w:rsidR="004F6866" w:rsidRPr="00614978">
        <w:rPr>
          <w:rFonts w:ascii="Arial" w:hAnsi="Arial" w:cs="Arial"/>
          <w:b/>
          <w:bCs/>
          <w:color w:val="221646"/>
          <w:sz w:val="28"/>
          <w:szCs w:val="28"/>
        </w:rPr>
        <w:t xml:space="preserve"> </w:t>
      </w:r>
      <w:r w:rsidR="00862A38" w:rsidRPr="00614978">
        <w:rPr>
          <w:rFonts w:ascii="Arial" w:hAnsi="Arial" w:cs="Arial"/>
          <w:b/>
          <w:bCs/>
          <w:color w:val="221646"/>
          <w:sz w:val="28"/>
          <w:szCs w:val="28"/>
        </w:rPr>
        <w:t>Water Polo International T</w:t>
      </w:r>
      <w:r w:rsidR="004F6866" w:rsidRPr="00614978">
        <w:rPr>
          <w:rFonts w:ascii="Arial" w:hAnsi="Arial" w:cs="Arial"/>
          <w:b/>
          <w:bCs/>
          <w:color w:val="221646"/>
          <w:sz w:val="28"/>
          <w:szCs w:val="28"/>
        </w:rPr>
        <w:t>ransfer</w:t>
      </w:r>
      <w:r w:rsidR="00862A38" w:rsidRPr="00614978">
        <w:rPr>
          <w:rFonts w:ascii="Arial" w:hAnsi="Arial" w:cs="Arial"/>
          <w:b/>
          <w:bCs/>
          <w:color w:val="221646"/>
          <w:sz w:val="28"/>
          <w:szCs w:val="28"/>
        </w:rPr>
        <w:t>s</w:t>
      </w:r>
      <w:r w:rsidR="004F6866" w:rsidRPr="00614978">
        <w:rPr>
          <w:rFonts w:ascii="Arial" w:hAnsi="Arial" w:cs="Arial"/>
          <w:b/>
          <w:bCs/>
          <w:color w:val="221646"/>
          <w:sz w:val="28"/>
          <w:szCs w:val="28"/>
        </w:rPr>
        <w:t xml:space="preserve"> </w:t>
      </w:r>
    </w:p>
    <w:p w14:paraId="253D4398" w14:textId="3A56DFEE" w:rsidR="00862A38" w:rsidRPr="00505DD6" w:rsidRDefault="00862A38" w:rsidP="004F6866">
      <w:pPr>
        <w:pStyle w:val="Default"/>
        <w:rPr>
          <w:rFonts w:ascii="Arial" w:hAnsi="Arial" w:cs="Arial"/>
          <w:color w:val="221646"/>
          <w:sz w:val="16"/>
          <w:szCs w:val="16"/>
        </w:rPr>
      </w:pPr>
    </w:p>
    <w:p w14:paraId="31D992C4" w14:textId="79558CB3" w:rsidR="00862A38" w:rsidRPr="00505DD6" w:rsidRDefault="00505DD6" w:rsidP="004F6866">
      <w:pPr>
        <w:pStyle w:val="Default"/>
        <w:rPr>
          <w:rFonts w:ascii="Arial" w:hAnsi="Arial" w:cs="Arial"/>
          <w:color w:val="221646"/>
          <w:sz w:val="22"/>
          <w:szCs w:val="22"/>
        </w:rPr>
      </w:pPr>
      <w:r>
        <w:rPr>
          <w:rFonts w:ascii="Arial" w:hAnsi="Arial" w:cs="Arial"/>
          <w:color w:val="221646"/>
          <w:sz w:val="22"/>
          <w:szCs w:val="22"/>
        </w:rPr>
        <w:t>E</w:t>
      </w:r>
      <w:r w:rsidR="008F42DA">
        <w:rPr>
          <w:rFonts w:ascii="Arial" w:hAnsi="Arial" w:cs="Arial"/>
          <w:color w:val="221646"/>
          <w:sz w:val="22"/>
          <w:szCs w:val="22"/>
        </w:rPr>
        <w:t xml:space="preserve">uropean </w:t>
      </w:r>
      <w:r>
        <w:rPr>
          <w:rFonts w:ascii="Arial" w:hAnsi="Arial" w:cs="Arial"/>
          <w:color w:val="221646"/>
          <w:sz w:val="22"/>
          <w:szCs w:val="22"/>
        </w:rPr>
        <w:t>A</w:t>
      </w:r>
      <w:r w:rsidR="008F42DA">
        <w:rPr>
          <w:rFonts w:ascii="Arial" w:hAnsi="Arial" w:cs="Arial"/>
          <w:color w:val="221646"/>
          <w:sz w:val="22"/>
          <w:szCs w:val="22"/>
        </w:rPr>
        <w:t>quatics</w:t>
      </w:r>
      <w:r w:rsidR="00E058D3" w:rsidRPr="00505DD6">
        <w:rPr>
          <w:rFonts w:ascii="Arial" w:hAnsi="Arial" w:cs="Arial"/>
          <w:color w:val="221646"/>
          <w:sz w:val="22"/>
          <w:szCs w:val="22"/>
        </w:rPr>
        <w:t xml:space="preserve"> (EA) </w:t>
      </w:r>
      <w:r w:rsidR="00862A38" w:rsidRPr="00505DD6">
        <w:rPr>
          <w:rFonts w:ascii="Arial" w:hAnsi="Arial" w:cs="Arial"/>
          <w:color w:val="221646"/>
          <w:sz w:val="22"/>
          <w:szCs w:val="22"/>
        </w:rPr>
        <w:t xml:space="preserve">requires all member Governing Bodies to ensure that the </w:t>
      </w:r>
      <w:r w:rsidR="00E058D3" w:rsidRPr="00505DD6">
        <w:rPr>
          <w:rFonts w:ascii="Arial" w:hAnsi="Arial" w:cs="Arial"/>
          <w:color w:val="221646"/>
          <w:sz w:val="22"/>
          <w:szCs w:val="22"/>
        </w:rPr>
        <w:t>EA</w:t>
      </w:r>
      <w:r w:rsidR="00862A38" w:rsidRPr="00505DD6">
        <w:rPr>
          <w:rFonts w:ascii="Arial" w:hAnsi="Arial" w:cs="Arial"/>
          <w:color w:val="221646"/>
          <w:sz w:val="22"/>
          <w:szCs w:val="22"/>
        </w:rPr>
        <w:t xml:space="preserve"> International Player Transfer Certificate programme is adhered to by all players when moving to and from clubs in different </w:t>
      </w:r>
      <w:r w:rsidR="00564DAE" w:rsidRPr="00505DD6">
        <w:rPr>
          <w:rFonts w:ascii="Arial" w:hAnsi="Arial" w:cs="Arial"/>
          <w:color w:val="221646"/>
          <w:sz w:val="22"/>
          <w:szCs w:val="22"/>
        </w:rPr>
        <w:t>N</w:t>
      </w:r>
      <w:r w:rsidR="00862A38" w:rsidRPr="00505DD6">
        <w:rPr>
          <w:rFonts w:ascii="Arial" w:hAnsi="Arial" w:cs="Arial"/>
          <w:color w:val="221646"/>
          <w:sz w:val="22"/>
          <w:szCs w:val="22"/>
        </w:rPr>
        <w:t>ations. </w:t>
      </w:r>
    </w:p>
    <w:p w14:paraId="081229BB" w14:textId="77777777" w:rsidR="004F6866" w:rsidRPr="00505DD6" w:rsidRDefault="004F6866" w:rsidP="004F6866">
      <w:pPr>
        <w:pStyle w:val="Default"/>
        <w:rPr>
          <w:rFonts w:ascii="Arial" w:hAnsi="Arial" w:cs="Arial"/>
          <w:color w:val="221646"/>
          <w:sz w:val="22"/>
          <w:szCs w:val="22"/>
        </w:rPr>
      </w:pPr>
    </w:p>
    <w:p w14:paraId="0CC123DE" w14:textId="550099F6" w:rsidR="00361DC4" w:rsidRPr="00505DD6" w:rsidRDefault="00361DC4" w:rsidP="004F6866">
      <w:pPr>
        <w:pStyle w:val="Default"/>
        <w:rPr>
          <w:rFonts w:ascii="Arial" w:hAnsi="Arial" w:cs="Arial"/>
          <w:color w:val="221646"/>
          <w:sz w:val="22"/>
          <w:szCs w:val="22"/>
        </w:rPr>
      </w:pPr>
      <w:r w:rsidRPr="00505DD6">
        <w:rPr>
          <w:rFonts w:ascii="Arial" w:hAnsi="Arial" w:cs="Arial"/>
          <w:color w:val="221646"/>
          <w:sz w:val="22"/>
          <w:szCs w:val="22"/>
        </w:rPr>
        <w:t>In order to register as a member of a club with</w:t>
      </w:r>
      <w:r w:rsidR="00564DAE" w:rsidRPr="00505DD6">
        <w:rPr>
          <w:rFonts w:ascii="Arial" w:hAnsi="Arial" w:cs="Arial"/>
          <w:color w:val="221646"/>
          <w:sz w:val="22"/>
          <w:szCs w:val="22"/>
        </w:rPr>
        <w:t xml:space="preserve"> </w:t>
      </w:r>
      <w:r w:rsidRPr="00505DD6">
        <w:rPr>
          <w:rFonts w:ascii="Arial" w:hAnsi="Arial" w:cs="Arial"/>
          <w:color w:val="221646"/>
          <w:sz w:val="22"/>
          <w:szCs w:val="22"/>
        </w:rPr>
        <w:t>Scottish Swimming</w:t>
      </w:r>
      <w:r w:rsidR="00534BB4" w:rsidRPr="00505DD6">
        <w:rPr>
          <w:rFonts w:ascii="Arial" w:hAnsi="Arial" w:cs="Arial"/>
          <w:color w:val="221646"/>
          <w:sz w:val="22"/>
          <w:szCs w:val="22"/>
        </w:rPr>
        <w:t xml:space="preserve"> (SS)</w:t>
      </w:r>
      <w:r w:rsidRPr="00505DD6">
        <w:rPr>
          <w:rFonts w:ascii="Arial" w:hAnsi="Arial" w:cs="Arial"/>
          <w:color w:val="221646"/>
          <w:sz w:val="22"/>
          <w:szCs w:val="22"/>
        </w:rPr>
        <w:t xml:space="preserve">, an International Transfer Certificate (ITC) must be submitted to the Membership Team at the point of registration. NB. A player may not be registered with two Federations </w:t>
      </w:r>
      <w:r w:rsidR="00E50F01" w:rsidRPr="00505DD6">
        <w:rPr>
          <w:rFonts w:ascii="Arial" w:hAnsi="Arial" w:cs="Arial"/>
          <w:color w:val="221646"/>
          <w:sz w:val="22"/>
          <w:szCs w:val="22"/>
        </w:rPr>
        <w:t>simultaneously but</w:t>
      </w:r>
      <w:r w:rsidRPr="00505DD6">
        <w:rPr>
          <w:rFonts w:ascii="Arial" w:hAnsi="Arial" w:cs="Arial"/>
          <w:color w:val="221646"/>
          <w:sz w:val="22"/>
          <w:szCs w:val="22"/>
        </w:rPr>
        <w:t xml:space="preserve"> must transfer from one to another and back again if they wish to play across multiple Federations</w:t>
      </w:r>
      <w:r w:rsidR="003179F9" w:rsidRPr="00505DD6">
        <w:rPr>
          <w:rFonts w:ascii="Arial" w:hAnsi="Arial" w:cs="Arial"/>
          <w:color w:val="221646"/>
          <w:sz w:val="22"/>
          <w:szCs w:val="22"/>
        </w:rPr>
        <w:t>.</w:t>
      </w:r>
    </w:p>
    <w:p w14:paraId="08578A8A" w14:textId="77777777" w:rsidR="00361DC4" w:rsidRPr="00505DD6" w:rsidRDefault="00361DC4" w:rsidP="004F6866">
      <w:pPr>
        <w:pStyle w:val="Default"/>
        <w:rPr>
          <w:rFonts w:ascii="Arial" w:hAnsi="Arial" w:cs="Arial"/>
          <w:color w:val="221646"/>
          <w:sz w:val="22"/>
          <w:szCs w:val="22"/>
        </w:rPr>
      </w:pPr>
    </w:p>
    <w:p w14:paraId="3B7F5689" w14:textId="75C087E5" w:rsidR="00862A38" w:rsidRPr="00505DD6" w:rsidRDefault="004F6866" w:rsidP="008F42DA">
      <w:pPr>
        <w:pStyle w:val="Default"/>
        <w:rPr>
          <w:rFonts w:ascii="Arial" w:hAnsi="Arial" w:cs="Arial"/>
          <w:color w:val="221646"/>
          <w:sz w:val="22"/>
          <w:szCs w:val="22"/>
        </w:rPr>
      </w:pPr>
      <w:r w:rsidRPr="00505DD6">
        <w:rPr>
          <w:rFonts w:ascii="Arial" w:hAnsi="Arial" w:cs="Arial"/>
          <w:color w:val="221646"/>
          <w:sz w:val="22"/>
          <w:szCs w:val="22"/>
        </w:rPr>
        <w:t>In summary if someone is coming from a European country</w:t>
      </w:r>
      <w:r w:rsidR="00505DD6">
        <w:rPr>
          <w:rFonts w:ascii="Arial" w:hAnsi="Arial" w:cs="Arial"/>
          <w:color w:val="221646"/>
          <w:sz w:val="22"/>
          <w:szCs w:val="22"/>
        </w:rPr>
        <w:t xml:space="preserve"> (a member of that federation)</w:t>
      </w:r>
      <w:r w:rsidRPr="00505DD6">
        <w:rPr>
          <w:rFonts w:ascii="Arial" w:hAnsi="Arial" w:cs="Arial"/>
          <w:color w:val="221646"/>
          <w:sz w:val="22"/>
          <w:szCs w:val="22"/>
        </w:rPr>
        <w:t xml:space="preserve"> to study or live in the UK and play </w:t>
      </w:r>
      <w:r w:rsidR="00862A38" w:rsidRPr="00505DD6">
        <w:rPr>
          <w:rFonts w:ascii="Arial" w:hAnsi="Arial" w:cs="Arial"/>
          <w:color w:val="221646"/>
          <w:sz w:val="22"/>
          <w:szCs w:val="22"/>
        </w:rPr>
        <w:t>W</w:t>
      </w:r>
      <w:r w:rsidRPr="00505DD6">
        <w:rPr>
          <w:rFonts w:ascii="Arial" w:hAnsi="Arial" w:cs="Arial"/>
          <w:color w:val="221646"/>
          <w:sz w:val="22"/>
          <w:szCs w:val="22"/>
        </w:rPr>
        <w:t xml:space="preserve">ater </w:t>
      </w:r>
      <w:r w:rsidR="00862A38" w:rsidRPr="00505DD6">
        <w:rPr>
          <w:rFonts w:ascii="Arial" w:hAnsi="Arial" w:cs="Arial"/>
          <w:color w:val="221646"/>
          <w:sz w:val="22"/>
          <w:szCs w:val="22"/>
        </w:rPr>
        <w:t>P</w:t>
      </w:r>
      <w:r w:rsidRPr="00505DD6">
        <w:rPr>
          <w:rFonts w:ascii="Arial" w:hAnsi="Arial" w:cs="Arial"/>
          <w:color w:val="221646"/>
          <w:sz w:val="22"/>
          <w:szCs w:val="22"/>
        </w:rPr>
        <w:t>olo then they should apply for a transfer</w:t>
      </w:r>
      <w:r w:rsidR="00862A38" w:rsidRPr="00505DD6">
        <w:rPr>
          <w:rFonts w:ascii="Arial" w:hAnsi="Arial" w:cs="Arial"/>
          <w:color w:val="221646"/>
          <w:sz w:val="22"/>
          <w:szCs w:val="22"/>
        </w:rPr>
        <w:t>.</w:t>
      </w:r>
      <w:r w:rsidR="008F42DA">
        <w:rPr>
          <w:rFonts w:ascii="Arial" w:hAnsi="Arial" w:cs="Arial"/>
          <w:color w:val="221646"/>
          <w:sz w:val="22"/>
          <w:szCs w:val="22"/>
        </w:rPr>
        <w:t xml:space="preserve"> </w:t>
      </w:r>
      <w:r w:rsidR="00862A38" w:rsidRPr="00505DD6">
        <w:rPr>
          <w:rFonts w:ascii="Arial" w:hAnsi="Arial" w:cs="Arial"/>
          <w:color w:val="221646"/>
          <w:sz w:val="22"/>
          <w:szCs w:val="22"/>
        </w:rPr>
        <w:t>The process is mandatory and a failure to follow procedure could lead to disciplinary proceedings against the athlete and/or the club.</w:t>
      </w:r>
    </w:p>
    <w:p w14:paraId="4B6F5C3C" w14:textId="77777777" w:rsidR="004F6866" w:rsidRPr="00505DD6" w:rsidRDefault="004F6866" w:rsidP="004F6866">
      <w:pPr>
        <w:rPr>
          <w:rFonts w:ascii="Arial" w:hAnsi="Arial" w:cs="Arial"/>
          <w:b/>
          <w:bCs/>
          <w:color w:val="221646"/>
        </w:rPr>
      </w:pPr>
    </w:p>
    <w:p w14:paraId="092264CF" w14:textId="77777777" w:rsidR="0008361E" w:rsidRDefault="0008361E" w:rsidP="00862A38">
      <w:pPr>
        <w:rPr>
          <w:rFonts w:ascii="Arial" w:eastAsia="Times New Roman" w:hAnsi="Arial" w:cs="Arial"/>
          <w:color w:val="221646"/>
          <w:lang w:eastAsia="en-GB"/>
        </w:rPr>
      </w:pPr>
    </w:p>
    <w:p w14:paraId="7AC53E78" w14:textId="5F6036C7" w:rsidR="00505DD6" w:rsidRPr="0008361E" w:rsidRDefault="00505DD6" w:rsidP="00862A38">
      <w:pPr>
        <w:rPr>
          <w:rFonts w:ascii="Arial" w:eastAsia="Times New Roman" w:hAnsi="Arial" w:cs="Arial"/>
          <w:b/>
          <w:bCs/>
          <w:color w:val="221646"/>
          <w:lang w:eastAsia="en-GB"/>
        </w:rPr>
      </w:pPr>
      <w:r w:rsidRPr="0008361E">
        <w:rPr>
          <w:rFonts w:ascii="Arial" w:eastAsia="Times New Roman" w:hAnsi="Arial" w:cs="Arial"/>
          <w:b/>
          <w:bCs/>
          <w:color w:val="221646"/>
          <w:lang w:eastAsia="en-GB"/>
        </w:rPr>
        <w:t xml:space="preserve">There is a different procedure to obtain an ITC for non-contracted players and contracted players; </w:t>
      </w:r>
    </w:p>
    <w:p w14:paraId="5E156DC6" w14:textId="77777777" w:rsidR="00505DD6" w:rsidRDefault="00505DD6" w:rsidP="00862A38">
      <w:pPr>
        <w:rPr>
          <w:rFonts w:ascii="Arial" w:eastAsia="Times New Roman" w:hAnsi="Arial" w:cs="Arial"/>
          <w:color w:val="221646"/>
          <w:lang w:eastAsia="en-GB"/>
        </w:rPr>
      </w:pPr>
    </w:p>
    <w:p w14:paraId="54078438" w14:textId="37EEC557" w:rsidR="00505DD6" w:rsidRPr="00505DD6" w:rsidRDefault="00505DD6" w:rsidP="00862A38">
      <w:pPr>
        <w:rPr>
          <w:rFonts w:ascii="Arial" w:eastAsia="Times New Roman" w:hAnsi="Arial" w:cs="Arial"/>
          <w:b/>
          <w:bCs/>
          <w:color w:val="0070C0"/>
          <w:lang w:eastAsia="en-GB"/>
        </w:rPr>
      </w:pPr>
      <w:r w:rsidRPr="00505DD6">
        <w:rPr>
          <w:rFonts w:ascii="Arial" w:eastAsia="Times New Roman" w:hAnsi="Arial" w:cs="Arial"/>
          <w:b/>
          <w:bCs/>
          <w:color w:val="0070C0"/>
          <w:lang w:eastAsia="en-GB"/>
        </w:rPr>
        <w:t xml:space="preserve">1. Non contracted players </w:t>
      </w:r>
    </w:p>
    <w:p w14:paraId="21024861" w14:textId="77777777" w:rsidR="00505DD6" w:rsidRPr="00505DD6" w:rsidRDefault="00505DD6" w:rsidP="00505DD6">
      <w:pPr>
        <w:ind w:firstLine="284"/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sym w:font="Symbol" w:char="F0B7"/>
      </w:r>
      <w:r w:rsidRPr="00505DD6">
        <w:rPr>
          <w:rFonts w:ascii="Arial" w:eastAsia="Times New Roman" w:hAnsi="Arial" w:cs="Arial"/>
          <w:color w:val="221646"/>
          <w:lang w:eastAsia="en-GB"/>
        </w:rPr>
        <w:t xml:space="preserve"> Aquatics GB will deal with the transfer on behalf of the club [TR 3.1] </w:t>
      </w:r>
    </w:p>
    <w:p w14:paraId="4244E929" w14:textId="77777777" w:rsidR="00505DD6" w:rsidRDefault="00505DD6" w:rsidP="00505DD6">
      <w:pPr>
        <w:ind w:firstLine="284"/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sym w:font="Symbol" w:char="F0B7"/>
      </w:r>
      <w:r w:rsidRPr="00505DD6">
        <w:rPr>
          <w:rFonts w:ascii="Arial" w:eastAsia="Times New Roman" w:hAnsi="Arial" w:cs="Arial"/>
          <w:color w:val="221646"/>
          <w:lang w:eastAsia="en-GB"/>
        </w:rPr>
        <w:t xml:space="preserve"> Obtaining an ITC [TR 3.2]: </w:t>
      </w:r>
    </w:p>
    <w:p w14:paraId="5AEBB478" w14:textId="77777777" w:rsidR="00505DD6" w:rsidRDefault="00505DD6" w:rsidP="00505DD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t xml:space="preserve">Aquatics GB shall request an ITC from the releasing National Federation. </w:t>
      </w:r>
    </w:p>
    <w:p w14:paraId="5E2F9D72" w14:textId="14E02433" w:rsidR="00505DD6" w:rsidRDefault="00505DD6" w:rsidP="00505DD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t>The releasing National Federation shall return a completed ‘ITC F</w:t>
      </w:r>
      <w:r w:rsidR="008F42DA">
        <w:rPr>
          <w:rFonts w:ascii="Arial" w:eastAsia="Times New Roman" w:hAnsi="Arial" w:cs="Arial"/>
          <w:color w:val="221646"/>
          <w:lang w:eastAsia="en-GB"/>
        </w:rPr>
        <w:t>orm</w:t>
      </w:r>
      <w:r w:rsidRPr="00505DD6">
        <w:rPr>
          <w:rFonts w:ascii="Arial" w:eastAsia="Times New Roman" w:hAnsi="Arial" w:cs="Arial"/>
          <w:color w:val="221646"/>
          <w:lang w:eastAsia="en-GB"/>
        </w:rPr>
        <w:t xml:space="preserve"> No. 1’ to Aquatics GB. </w:t>
      </w:r>
    </w:p>
    <w:p w14:paraId="2181BB45" w14:textId="3BBB2622" w:rsidR="00505DD6" w:rsidRDefault="00505DD6" w:rsidP="00505DD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t>Aquatics GB shall submit a completed ITC F</w:t>
      </w:r>
      <w:r w:rsidR="008F42DA">
        <w:rPr>
          <w:rFonts w:ascii="Arial" w:eastAsia="Times New Roman" w:hAnsi="Arial" w:cs="Arial"/>
          <w:color w:val="221646"/>
          <w:lang w:eastAsia="en-GB"/>
        </w:rPr>
        <w:t>orm</w:t>
      </w:r>
      <w:r w:rsidRPr="00505DD6">
        <w:rPr>
          <w:rFonts w:ascii="Arial" w:eastAsia="Times New Roman" w:hAnsi="Arial" w:cs="Arial"/>
          <w:color w:val="221646"/>
          <w:lang w:eastAsia="en-GB"/>
        </w:rPr>
        <w:t xml:space="preserve"> No. 1 to the EA Office. </w:t>
      </w:r>
    </w:p>
    <w:p w14:paraId="50C88B2B" w14:textId="77777777" w:rsidR="00505DD6" w:rsidRDefault="00505DD6" w:rsidP="00505DD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t xml:space="preserve">EA will issue an invoice for the €150 EA transfer fee to Aquatics GB - The payment of €150 (payable by the receiving club or transferring player) will be made directly to EA. </w:t>
      </w:r>
    </w:p>
    <w:p w14:paraId="36393C88" w14:textId="77777777" w:rsidR="00505DD6" w:rsidRDefault="00505DD6" w:rsidP="00505DD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t xml:space="preserve">EA will issue an authorised ITC to Aquatics GB. </w:t>
      </w:r>
    </w:p>
    <w:p w14:paraId="7CD7E880" w14:textId="587C5E44" w:rsidR="00505DD6" w:rsidRPr="00505DD6" w:rsidRDefault="00505DD6" w:rsidP="00505DD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t>Aquatics GB will keep a record of all ITCs received.</w:t>
      </w:r>
    </w:p>
    <w:p w14:paraId="4547952B" w14:textId="77777777" w:rsidR="00505DD6" w:rsidRPr="00505DD6" w:rsidRDefault="00505DD6" w:rsidP="00862A38">
      <w:pPr>
        <w:rPr>
          <w:rFonts w:ascii="Arial" w:eastAsia="Times New Roman" w:hAnsi="Arial" w:cs="Arial"/>
          <w:color w:val="221646"/>
          <w:lang w:eastAsia="en-GB"/>
        </w:rPr>
      </w:pPr>
    </w:p>
    <w:p w14:paraId="38609210" w14:textId="032D7A73" w:rsidR="00505DD6" w:rsidRPr="00505DD6" w:rsidRDefault="00505DD6" w:rsidP="00862A38">
      <w:pPr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t xml:space="preserve">NB. If the releasing National Federation does not respond to a request for an ITC after a 10 day period, Aquatics GB may request a ‘provisional ITC’ to the </w:t>
      </w:r>
      <w:r>
        <w:rPr>
          <w:rFonts w:ascii="Arial" w:eastAsia="Times New Roman" w:hAnsi="Arial" w:cs="Arial"/>
          <w:color w:val="221646"/>
          <w:lang w:eastAsia="en-GB"/>
        </w:rPr>
        <w:t>EA</w:t>
      </w:r>
      <w:r w:rsidRPr="00505DD6">
        <w:rPr>
          <w:rFonts w:ascii="Arial" w:eastAsia="Times New Roman" w:hAnsi="Arial" w:cs="Arial"/>
          <w:color w:val="221646"/>
          <w:lang w:eastAsia="en-GB"/>
        </w:rPr>
        <w:t xml:space="preserve"> Office.</w:t>
      </w:r>
    </w:p>
    <w:p w14:paraId="4F1AEA5D" w14:textId="77777777" w:rsidR="00505DD6" w:rsidRDefault="00505DD6" w:rsidP="00862A38">
      <w:pPr>
        <w:rPr>
          <w:rFonts w:ascii="Arial" w:eastAsia="Times New Roman" w:hAnsi="Arial" w:cs="Arial"/>
          <w:color w:val="221646"/>
          <w:lang w:eastAsia="en-GB"/>
        </w:rPr>
      </w:pPr>
    </w:p>
    <w:p w14:paraId="565DF8EF" w14:textId="77777777" w:rsidR="00505DD6" w:rsidRPr="00505DD6" w:rsidRDefault="00505DD6" w:rsidP="00862A38">
      <w:pPr>
        <w:rPr>
          <w:rFonts w:ascii="Arial" w:eastAsia="Times New Roman" w:hAnsi="Arial" w:cs="Arial"/>
          <w:b/>
          <w:bCs/>
          <w:color w:val="0070C0"/>
          <w:lang w:eastAsia="en-GB"/>
        </w:rPr>
      </w:pPr>
      <w:r w:rsidRPr="00505DD6">
        <w:rPr>
          <w:rFonts w:ascii="Arial" w:eastAsia="Times New Roman" w:hAnsi="Arial" w:cs="Arial"/>
          <w:b/>
          <w:bCs/>
          <w:color w:val="0070C0"/>
          <w:lang w:eastAsia="en-GB"/>
        </w:rPr>
        <w:t xml:space="preserve">2. Contracted Players </w:t>
      </w:r>
    </w:p>
    <w:p w14:paraId="701A60F5" w14:textId="77777777" w:rsidR="00505DD6" w:rsidRDefault="00505DD6" w:rsidP="008F42DA">
      <w:pPr>
        <w:ind w:left="426" w:hanging="142"/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sym w:font="Symbol" w:char="F0B7"/>
      </w:r>
      <w:r w:rsidRPr="00505DD6">
        <w:rPr>
          <w:rFonts w:ascii="Arial" w:eastAsia="Times New Roman" w:hAnsi="Arial" w:cs="Arial"/>
          <w:color w:val="221646"/>
          <w:lang w:eastAsia="en-GB"/>
        </w:rPr>
        <w:t xml:space="preserve"> Aquatics GB will deal with the transfer on behalf of the club [TR 3.1] </w:t>
      </w:r>
    </w:p>
    <w:p w14:paraId="056BA9F4" w14:textId="77777777" w:rsidR="00505DD6" w:rsidRDefault="00505DD6" w:rsidP="008F42DA">
      <w:pPr>
        <w:ind w:left="426" w:hanging="142"/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sym w:font="Symbol" w:char="F0B7"/>
      </w:r>
      <w:r w:rsidRPr="00505DD6">
        <w:rPr>
          <w:rFonts w:ascii="Arial" w:eastAsia="Times New Roman" w:hAnsi="Arial" w:cs="Arial"/>
          <w:color w:val="221646"/>
          <w:lang w:eastAsia="en-GB"/>
        </w:rPr>
        <w:t xml:space="preserve"> Obtaining an ITC [TR 3.2]: </w:t>
      </w:r>
    </w:p>
    <w:p w14:paraId="09B53889" w14:textId="77777777" w:rsidR="00505DD6" w:rsidRDefault="00505DD6" w:rsidP="00862A3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t xml:space="preserve">Aquatics GB shall request an ITC from the releasing National Federation. </w:t>
      </w:r>
    </w:p>
    <w:p w14:paraId="74263A90" w14:textId="15C9DD68" w:rsidR="00505DD6" w:rsidRDefault="00505DD6" w:rsidP="00862A3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t>The releasing National Federation shall submit a completed ‘ITC F</w:t>
      </w:r>
      <w:r w:rsidR="008F42DA">
        <w:rPr>
          <w:rFonts w:ascii="Arial" w:eastAsia="Times New Roman" w:hAnsi="Arial" w:cs="Arial"/>
          <w:color w:val="221646"/>
          <w:lang w:eastAsia="en-GB"/>
        </w:rPr>
        <w:t>orm</w:t>
      </w:r>
      <w:r w:rsidRPr="00505DD6">
        <w:rPr>
          <w:rFonts w:ascii="Arial" w:eastAsia="Times New Roman" w:hAnsi="Arial" w:cs="Arial"/>
          <w:color w:val="221646"/>
          <w:lang w:eastAsia="en-GB"/>
        </w:rPr>
        <w:t xml:space="preserve"> No. 1’ to the EA Office for authorisation. </w:t>
      </w:r>
    </w:p>
    <w:p w14:paraId="01029C42" w14:textId="10217F71" w:rsidR="00505DD6" w:rsidRDefault="00505DD6" w:rsidP="00862A3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t>EA will forward a copy of the ITC F</w:t>
      </w:r>
      <w:r w:rsidR="008F42DA">
        <w:rPr>
          <w:rFonts w:ascii="Arial" w:eastAsia="Times New Roman" w:hAnsi="Arial" w:cs="Arial"/>
          <w:color w:val="221646"/>
          <w:lang w:eastAsia="en-GB"/>
        </w:rPr>
        <w:t>orm</w:t>
      </w:r>
      <w:r w:rsidRPr="00505DD6">
        <w:rPr>
          <w:rFonts w:ascii="Arial" w:eastAsia="Times New Roman" w:hAnsi="Arial" w:cs="Arial"/>
          <w:color w:val="221646"/>
          <w:lang w:eastAsia="en-GB"/>
        </w:rPr>
        <w:t xml:space="preserve"> No. 1 to the National Federations concerned &amp; issue an invoice to Aquatics GB for the €750 EA transfer fee. </w:t>
      </w:r>
    </w:p>
    <w:p w14:paraId="62FD6D92" w14:textId="77777777" w:rsidR="00505DD6" w:rsidRDefault="00505DD6" w:rsidP="00862A3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t xml:space="preserve">The receiving club shall make a payment of €750 directly to the EA (payable by the receiving club or transferring player), according to invoice. </w:t>
      </w:r>
    </w:p>
    <w:p w14:paraId="649517E6" w14:textId="77777777" w:rsidR="008F42DA" w:rsidRDefault="00505DD6" w:rsidP="00862A3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t xml:space="preserve">EA will issue an authorised ITC to Aquatics GB. </w:t>
      </w:r>
    </w:p>
    <w:p w14:paraId="39432574" w14:textId="77777777" w:rsidR="008F42DA" w:rsidRDefault="00505DD6" w:rsidP="00862A3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t xml:space="preserve">Aquatics GB will keep a record of all ITCs received. </w:t>
      </w:r>
    </w:p>
    <w:p w14:paraId="0CDAD43C" w14:textId="77777777" w:rsidR="008F42DA" w:rsidRPr="008F42DA" w:rsidRDefault="008F42DA" w:rsidP="008F42DA">
      <w:pPr>
        <w:ind w:left="720"/>
        <w:rPr>
          <w:rFonts w:ascii="Arial" w:eastAsia="Times New Roman" w:hAnsi="Arial" w:cs="Arial"/>
          <w:color w:val="221646"/>
          <w:sz w:val="10"/>
          <w:szCs w:val="10"/>
          <w:lang w:eastAsia="en-GB"/>
        </w:rPr>
      </w:pPr>
    </w:p>
    <w:p w14:paraId="1708BC67" w14:textId="4A146E5D" w:rsidR="008F42DA" w:rsidRPr="008F42DA" w:rsidRDefault="00505DD6" w:rsidP="008F42DA">
      <w:pPr>
        <w:ind w:left="720"/>
        <w:rPr>
          <w:rFonts w:ascii="Arial" w:eastAsia="Times New Roman" w:hAnsi="Arial" w:cs="Arial"/>
          <w:color w:val="221646"/>
          <w:lang w:eastAsia="en-GB"/>
        </w:rPr>
      </w:pPr>
      <w:r w:rsidRPr="008F42DA">
        <w:rPr>
          <w:rFonts w:ascii="Arial" w:eastAsia="Times New Roman" w:hAnsi="Arial" w:cs="Arial"/>
          <w:color w:val="221646"/>
          <w:lang w:eastAsia="en-GB"/>
        </w:rPr>
        <w:t xml:space="preserve">NB. If the releasing National Federation does not respond to a request for an ITC after a 10 day period, Aquatics GB may request a ‘provisional ITC’ directly to the EA Office. </w:t>
      </w:r>
    </w:p>
    <w:p w14:paraId="17AEC737" w14:textId="77777777" w:rsidR="008F42DA" w:rsidRDefault="00505DD6" w:rsidP="00862A3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1646"/>
          <w:lang w:eastAsia="en-GB"/>
        </w:rPr>
      </w:pPr>
      <w:r w:rsidRPr="008F42DA">
        <w:rPr>
          <w:rFonts w:ascii="Arial" w:eastAsia="Times New Roman" w:hAnsi="Arial" w:cs="Arial"/>
          <w:color w:val="221646"/>
          <w:lang w:eastAsia="en-GB"/>
        </w:rPr>
        <w:t xml:space="preserve">Aquatics GB will forward a copy of the authorised ITC to the receiving club. </w:t>
      </w:r>
      <w:r w:rsidRPr="00505DD6">
        <w:rPr>
          <w:lang w:eastAsia="en-GB"/>
        </w:rPr>
        <w:sym w:font="Symbol" w:char="F0B7"/>
      </w:r>
      <w:r w:rsidRPr="008F42DA">
        <w:rPr>
          <w:rFonts w:ascii="Arial" w:eastAsia="Times New Roman" w:hAnsi="Arial" w:cs="Arial"/>
          <w:color w:val="221646"/>
          <w:lang w:eastAsia="en-GB"/>
        </w:rPr>
        <w:t xml:space="preserve"> The receiving club will submit the authorised ITC to the relevant Home Country Membership Team as part of the member registration process. </w:t>
      </w:r>
    </w:p>
    <w:p w14:paraId="00B8D25C" w14:textId="5B20E2EF" w:rsidR="00505DD6" w:rsidRDefault="00505DD6" w:rsidP="00862A3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1646"/>
          <w:lang w:eastAsia="en-GB"/>
        </w:rPr>
      </w:pPr>
      <w:r w:rsidRPr="008F42DA">
        <w:rPr>
          <w:rFonts w:ascii="Arial" w:eastAsia="Times New Roman" w:hAnsi="Arial" w:cs="Arial"/>
          <w:color w:val="221646"/>
          <w:lang w:eastAsia="en-GB"/>
        </w:rPr>
        <w:t>The Home Country Membership Team will record the receipt of the ITC against the player registration.</w:t>
      </w:r>
    </w:p>
    <w:p w14:paraId="276E88A2" w14:textId="77777777" w:rsidR="008F42DA" w:rsidRDefault="008F42DA" w:rsidP="008F42DA">
      <w:pPr>
        <w:rPr>
          <w:rFonts w:ascii="Arial" w:eastAsia="Times New Roman" w:hAnsi="Arial" w:cs="Arial"/>
          <w:color w:val="221646"/>
          <w:lang w:eastAsia="en-GB"/>
        </w:rPr>
      </w:pPr>
    </w:p>
    <w:p w14:paraId="5A8BBCE9" w14:textId="677D7DB5" w:rsidR="008F42DA" w:rsidRPr="008F42DA" w:rsidRDefault="008F42DA" w:rsidP="008F42DA">
      <w:pPr>
        <w:rPr>
          <w:rFonts w:ascii="Arial" w:eastAsia="Times New Roman" w:hAnsi="Arial" w:cs="Arial"/>
          <w:color w:val="221646"/>
          <w:lang w:eastAsia="en-GB"/>
        </w:rPr>
      </w:pPr>
      <w:r w:rsidRPr="008F42DA">
        <w:rPr>
          <w:rFonts w:ascii="Arial" w:eastAsia="Times New Roman" w:hAnsi="Arial" w:cs="Arial"/>
          <w:color w:val="221646"/>
          <w:lang w:eastAsia="en-GB"/>
        </w:rPr>
        <w:t xml:space="preserve">Any disputes relating to the </w:t>
      </w:r>
      <w:r>
        <w:rPr>
          <w:rFonts w:ascii="Arial" w:eastAsia="Times New Roman" w:hAnsi="Arial" w:cs="Arial"/>
          <w:color w:val="221646"/>
          <w:lang w:eastAsia="en-GB"/>
        </w:rPr>
        <w:t>EA</w:t>
      </w:r>
      <w:r w:rsidRPr="008F42DA">
        <w:rPr>
          <w:rFonts w:ascii="Arial" w:eastAsia="Times New Roman" w:hAnsi="Arial" w:cs="Arial"/>
          <w:color w:val="221646"/>
          <w:lang w:eastAsia="en-GB"/>
        </w:rPr>
        <w:t xml:space="preserve"> Transfer Regulations will be dealt with by Aquatics GB on behalf of the club and should be submitted to the </w:t>
      </w:r>
      <w:r>
        <w:rPr>
          <w:rFonts w:ascii="Arial" w:eastAsia="Times New Roman" w:hAnsi="Arial" w:cs="Arial"/>
          <w:color w:val="221646"/>
          <w:lang w:eastAsia="en-GB"/>
        </w:rPr>
        <w:t>EA</w:t>
      </w:r>
      <w:r w:rsidRPr="008F42DA">
        <w:rPr>
          <w:rFonts w:ascii="Arial" w:eastAsia="Times New Roman" w:hAnsi="Arial" w:cs="Arial"/>
          <w:color w:val="221646"/>
          <w:lang w:eastAsia="en-GB"/>
        </w:rPr>
        <w:t xml:space="preserve"> Office in line with the dispute procedure and will be decided by the </w:t>
      </w:r>
      <w:r>
        <w:rPr>
          <w:rFonts w:ascii="Arial" w:eastAsia="Times New Roman" w:hAnsi="Arial" w:cs="Arial"/>
          <w:color w:val="221646"/>
          <w:lang w:eastAsia="en-GB"/>
        </w:rPr>
        <w:t>EA</w:t>
      </w:r>
      <w:r w:rsidRPr="008F42DA">
        <w:rPr>
          <w:rFonts w:ascii="Arial" w:eastAsia="Times New Roman" w:hAnsi="Arial" w:cs="Arial"/>
          <w:color w:val="221646"/>
          <w:lang w:eastAsia="en-GB"/>
        </w:rPr>
        <w:t xml:space="preserve"> Panel [TR 6]</w:t>
      </w:r>
    </w:p>
    <w:p w14:paraId="50F215D2" w14:textId="569DD9C9" w:rsidR="00524BE6" w:rsidRPr="00505DD6" w:rsidRDefault="00524BE6" w:rsidP="00862A38">
      <w:pPr>
        <w:rPr>
          <w:rFonts w:ascii="Arial" w:eastAsia="Times New Roman" w:hAnsi="Arial" w:cs="Arial"/>
          <w:color w:val="221646"/>
          <w:lang w:eastAsia="en-GB"/>
        </w:rPr>
      </w:pPr>
      <w:r w:rsidRPr="00505DD6">
        <w:rPr>
          <w:rFonts w:ascii="Arial" w:eastAsia="Times New Roman" w:hAnsi="Arial" w:cs="Arial"/>
          <w:color w:val="221646"/>
          <w:lang w:eastAsia="en-GB"/>
        </w:rPr>
        <w:tab/>
      </w:r>
      <w:r w:rsidR="00614978" w:rsidRPr="00505DD6">
        <w:rPr>
          <w:rFonts w:ascii="Arial" w:eastAsia="Times New Roman" w:hAnsi="Arial" w:cs="Arial"/>
          <w:color w:val="221646"/>
          <w:lang w:eastAsia="en-GB"/>
        </w:rPr>
        <w:tab/>
      </w:r>
      <w:r w:rsidRPr="00505DD6">
        <w:rPr>
          <w:rFonts w:ascii="Arial" w:eastAsia="Times New Roman" w:hAnsi="Arial" w:cs="Arial"/>
          <w:color w:val="221646"/>
          <w:lang w:eastAsia="en-GB"/>
        </w:rPr>
        <w:t xml:space="preserve"> </w:t>
      </w:r>
    </w:p>
    <w:p w14:paraId="72CDE1E6" w14:textId="77777777" w:rsidR="0008361E" w:rsidRDefault="00524BE6" w:rsidP="00614978">
      <w:pPr>
        <w:pStyle w:val="Default"/>
        <w:rPr>
          <w:rFonts w:ascii="Arial" w:eastAsia="Times New Roman" w:hAnsi="Arial" w:cs="Arial"/>
          <w:color w:val="221646"/>
          <w:sz w:val="22"/>
          <w:szCs w:val="22"/>
          <w:lang w:eastAsia="en-GB"/>
        </w:rPr>
      </w:pPr>
      <w:r w:rsidRPr="00505DD6">
        <w:rPr>
          <w:rFonts w:ascii="Arial" w:eastAsia="Times New Roman" w:hAnsi="Arial" w:cs="Arial"/>
          <w:color w:val="221646"/>
          <w:sz w:val="22"/>
          <w:szCs w:val="22"/>
          <w:lang w:eastAsia="en-GB"/>
        </w:rPr>
        <w:tab/>
      </w:r>
    </w:p>
    <w:p w14:paraId="2F6662C1" w14:textId="77777777" w:rsidR="0008361E" w:rsidRDefault="0008361E" w:rsidP="004F6866">
      <w:pPr>
        <w:rPr>
          <w:rFonts w:ascii="Arial" w:hAnsi="Arial" w:cs="Arial"/>
          <w:b/>
          <w:bCs/>
          <w:color w:val="221646"/>
        </w:rPr>
      </w:pPr>
    </w:p>
    <w:p w14:paraId="15E8C674" w14:textId="3C29EC98" w:rsidR="0008361E" w:rsidRPr="0008361E" w:rsidRDefault="0008361E" w:rsidP="004F6866">
      <w:pPr>
        <w:rPr>
          <w:rFonts w:ascii="Arial" w:hAnsi="Arial" w:cs="Arial"/>
          <w:b/>
          <w:bCs/>
          <w:color w:val="221646"/>
          <w:sz w:val="28"/>
          <w:szCs w:val="28"/>
        </w:rPr>
      </w:pPr>
      <w:r w:rsidRPr="0008361E">
        <w:rPr>
          <w:rFonts w:ascii="Arial" w:hAnsi="Arial" w:cs="Arial"/>
          <w:b/>
          <w:bCs/>
          <w:color w:val="221646"/>
          <w:sz w:val="28"/>
          <w:szCs w:val="28"/>
        </w:rPr>
        <w:t>Transfer window’s and fees:-</w:t>
      </w:r>
    </w:p>
    <w:p w14:paraId="33DC992D" w14:textId="77777777" w:rsidR="0008361E" w:rsidRDefault="0008361E" w:rsidP="004F6866">
      <w:pPr>
        <w:rPr>
          <w:rFonts w:ascii="Arial" w:hAnsi="Arial" w:cs="Arial"/>
          <w:b/>
          <w:bCs/>
          <w:color w:val="22164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8F42DA" w:rsidRPr="00505DD6" w14:paraId="348473BE" w14:textId="77777777" w:rsidTr="00FF41A6">
        <w:tc>
          <w:tcPr>
            <w:tcW w:w="4531" w:type="dxa"/>
            <w:tcBorders>
              <w:bottom w:val="nil"/>
            </w:tcBorders>
            <w:shd w:val="clear" w:color="auto" w:fill="DEEAF6" w:themeFill="accent5" w:themeFillTint="33"/>
          </w:tcPr>
          <w:p w14:paraId="06E85465" w14:textId="77777777" w:rsidR="008F42DA" w:rsidRPr="00505DD6" w:rsidRDefault="008F42DA" w:rsidP="00FF41A6">
            <w:pPr>
              <w:rPr>
                <w:rFonts w:ascii="Arial" w:eastAsia="Times New Roman" w:hAnsi="Arial" w:cs="Arial"/>
                <w:color w:val="221646"/>
                <w:lang w:eastAsia="en-GB"/>
              </w:rPr>
            </w:pPr>
            <w:r w:rsidRPr="00505DD6">
              <w:rPr>
                <w:rFonts w:ascii="Arial" w:eastAsia="Times New Roman" w:hAnsi="Arial" w:cs="Arial"/>
                <w:b/>
                <w:bCs/>
                <w:color w:val="221646"/>
                <w:lang w:eastAsia="en-GB"/>
              </w:rPr>
              <w:t>The window for transfers:-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19FA5B12" w14:textId="77777777" w:rsidR="008F42DA" w:rsidRPr="00505DD6" w:rsidRDefault="008F42DA" w:rsidP="00FF41A6">
            <w:pPr>
              <w:rPr>
                <w:rFonts w:ascii="Arial" w:eastAsia="Times New Roman" w:hAnsi="Arial" w:cs="Arial"/>
                <w:color w:val="221646"/>
                <w:lang w:eastAsia="en-GB"/>
              </w:rPr>
            </w:pPr>
            <w:r w:rsidRPr="00505DD6">
              <w:rPr>
                <w:rFonts w:ascii="Arial" w:eastAsia="Times New Roman" w:hAnsi="Arial" w:cs="Arial"/>
                <w:color w:val="221646"/>
                <w:lang w:eastAsia="en-GB"/>
              </w:rPr>
              <w:t>1</w:t>
            </w:r>
            <w:r w:rsidRPr="00505DD6">
              <w:rPr>
                <w:rFonts w:ascii="Arial" w:eastAsia="Times New Roman" w:hAnsi="Arial" w:cs="Arial"/>
                <w:color w:val="221646"/>
                <w:vertAlign w:val="superscript"/>
                <w:lang w:eastAsia="en-GB"/>
              </w:rPr>
              <w:t>st</w:t>
            </w:r>
            <w:r w:rsidRPr="00505DD6">
              <w:rPr>
                <w:rFonts w:ascii="Arial" w:eastAsia="Times New Roman" w:hAnsi="Arial" w:cs="Arial"/>
                <w:color w:val="221646"/>
                <w:lang w:eastAsia="en-GB"/>
              </w:rPr>
              <w:t xml:space="preserve"> – 30</w:t>
            </w:r>
            <w:r w:rsidRPr="00505DD6">
              <w:rPr>
                <w:rFonts w:ascii="Arial" w:eastAsia="Times New Roman" w:hAnsi="Arial" w:cs="Arial"/>
                <w:color w:val="221646"/>
                <w:vertAlign w:val="superscript"/>
                <w:lang w:eastAsia="en-GB"/>
              </w:rPr>
              <w:t>th</w:t>
            </w:r>
            <w:r w:rsidRPr="00505DD6">
              <w:rPr>
                <w:rFonts w:ascii="Arial" w:eastAsia="Times New Roman" w:hAnsi="Arial" w:cs="Arial"/>
                <w:color w:val="221646"/>
                <w:lang w:eastAsia="en-GB"/>
              </w:rPr>
              <w:t xml:space="preserve"> January</w:t>
            </w:r>
          </w:p>
        </w:tc>
      </w:tr>
      <w:tr w:rsidR="008F42DA" w:rsidRPr="00505DD6" w14:paraId="4269513B" w14:textId="77777777" w:rsidTr="00FF41A6">
        <w:tc>
          <w:tcPr>
            <w:tcW w:w="4531" w:type="dxa"/>
            <w:tcBorders>
              <w:top w:val="nil"/>
            </w:tcBorders>
            <w:shd w:val="clear" w:color="auto" w:fill="DEEAF6" w:themeFill="accent5" w:themeFillTint="33"/>
          </w:tcPr>
          <w:p w14:paraId="58590E53" w14:textId="77777777" w:rsidR="008F42DA" w:rsidRPr="00505DD6" w:rsidRDefault="008F42DA" w:rsidP="00FF41A6">
            <w:pPr>
              <w:rPr>
                <w:rFonts w:ascii="Arial" w:eastAsia="Times New Roman" w:hAnsi="Arial" w:cs="Arial"/>
                <w:color w:val="221646"/>
                <w:lang w:eastAsia="en-GB"/>
              </w:rPr>
            </w:pPr>
          </w:p>
        </w:tc>
        <w:tc>
          <w:tcPr>
            <w:tcW w:w="4111" w:type="dxa"/>
            <w:shd w:val="clear" w:color="auto" w:fill="DEEAF6" w:themeFill="accent5" w:themeFillTint="33"/>
          </w:tcPr>
          <w:p w14:paraId="6B8758DF" w14:textId="77777777" w:rsidR="008F42DA" w:rsidRPr="00505DD6" w:rsidRDefault="008F42DA" w:rsidP="00FF41A6">
            <w:pPr>
              <w:rPr>
                <w:rFonts w:ascii="Arial" w:eastAsia="Times New Roman" w:hAnsi="Arial" w:cs="Arial"/>
                <w:color w:val="221646"/>
                <w:lang w:eastAsia="en-GB"/>
              </w:rPr>
            </w:pPr>
            <w:r w:rsidRPr="00505DD6">
              <w:rPr>
                <w:rFonts w:ascii="Arial" w:eastAsia="Times New Roman" w:hAnsi="Arial" w:cs="Arial"/>
                <w:color w:val="221646"/>
                <w:lang w:eastAsia="en-GB"/>
              </w:rPr>
              <w:t>1</w:t>
            </w:r>
            <w:r w:rsidRPr="00505DD6">
              <w:rPr>
                <w:rFonts w:ascii="Arial" w:eastAsia="Times New Roman" w:hAnsi="Arial" w:cs="Arial"/>
                <w:color w:val="221646"/>
                <w:vertAlign w:val="superscript"/>
                <w:lang w:eastAsia="en-GB"/>
              </w:rPr>
              <w:t>st</w:t>
            </w:r>
            <w:r w:rsidRPr="00505DD6">
              <w:rPr>
                <w:rFonts w:ascii="Arial" w:eastAsia="Times New Roman" w:hAnsi="Arial" w:cs="Arial"/>
                <w:color w:val="221646"/>
                <w:lang w:eastAsia="en-GB"/>
              </w:rPr>
              <w:t xml:space="preserve"> June – 30</w:t>
            </w:r>
            <w:r w:rsidRPr="00505DD6">
              <w:rPr>
                <w:rFonts w:ascii="Arial" w:eastAsia="Times New Roman" w:hAnsi="Arial" w:cs="Arial"/>
                <w:color w:val="221646"/>
                <w:vertAlign w:val="superscript"/>
                <w:lang w:eastAsia="en-GB"/>
              </w:rPr>
              <w:t>th</w:t>
            </w:r>
            <w:r w:rsidRPr="00505DD6">
              <w:rPr>
                <w:rFonts w:ascii="Arial" w:eastAsia="Times New Roman" w:hAnsi="Arial" w:cs="Arial"/>
                <w:color w:val="221646"/>
                <w:lang w:eastAsia="en-GB"/>
              </w:rPr>
              <w:t xml:space="preserve"> September</w:t>
            </w:r>
          </w:p>
        </w:tc>
      </w:tr>
    </w:tbl>
    <w:p w14:paraId="5D5E25C4" w14:textId="77777777" w:rsidR="008F42DA" w:rsidRDefault="008F42DA" w:rsidP="008F42DA">
      <w:pPr>
        <w:rPr>
          <w:rFonts w:ascii="Arial" w:eastAsia="Times New Roman" w:hAnsi="Arial" w:cs="Arial"/>
          <w:color w:val="221646"/>
          <w:sz w:val="2"/>
          <w:szCs w:val="2"/>
          <w:lang w:eastAsia="en-GB"/>
        </w:rPr>
      </w:pPr>
    </w:p>
    <w:p w14:paraId="7FDBA82A" w14:textId="77777777" w:rsidR="008F42DA" w:rsidRDefault="008F42DA" w:rsidP="008F42DA">
      <w:pPr>
        <w:rPr>
          <w:rFonts w:ascii="Arial" w:eastAsia="Times New Roman" w:hAnsi="Arial" w:cs="Arial"/>
          <w:color w:val="221646"/>
          <w:sz w:val="2"/>
          <w:szCs w:val="2"/>
          <w:lang w:eastAsia="en-GB"/>
        </w:rPr>
      </w:pPr>
    </w:p>
    <w:p w14:paraId="28CF5CE7" w14:textId="77777777" w:rsidR="008F42DA" w:rsidRDefault="008F42DA" w:rsidP="008F42DA">
      <w:pPr>
        <w:rPr>
          <w:rFonts w:ascii="Arial" w:eastAsia="Times New Roman" w:hAnsi="Arial" w:cs="Arial"/>
          <w:color w:val="221646"/>
          <w:sz w:val="2"/>
          <w:szCs w:val="2"/>
          <w:lang w:eastAsia="en-GB"/>
        </w:rPr>
      </w:pPr>
    </w:p>
    <w:p w14:paraId="362BD752" w14:textId="77777777" w:rsidR="008F42DA" w:rsidRPr="008F42DA" w:rsidRDefault="008F42DA" w:rsidP="008F42DA">
      <w:pPr>
        <w:rPr>
          <w:rFonts w:ascii="Arial" w:eastAsia="Times New Roman" w:hAnsi="Arial" w:cs="Arial"/>
          <w:color w:val="221646"/>
          <w:sz w:val="2"/>
          <w:szCs w:val="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97"/>
        <w:gridCol w:w="855"/>
        <w:gridCol w:w="3260"/>
      </w:tblGrid>
      <w:tr w:rsidR="008F42DA" w:rsidRPr="00505DD6" w14:paraId="5CD2A4E0" w14:textId="77777777" w:rsidTr="00FF41A6">
        <w:tc>
          <w:tcPr>
            <w:tcW w:w="2830" w:type="dxa"/>
            <w:tcBorders>
              <w:bottom w:val="nil"/>
            </w:tcBorders>
            <w:shd w:val="clear" w:color="auto" w:fill="DEEAF6" w:themeFill="accent5" w:themeFillTint="33"/>
          </w:tcPr>
          <w:p w14:paraId="4AF0309E" w14:textId="77777777" w:rsidR="008F42DA" w:rsidRPr="00505DD6" w:rsidRDefault="008F42DA" w:rsidP="00FF41A6">
            <w:pPr>
              <w:rPr>
                <w:rFonts w:ascii="Arial" w:eastAsia="Times New Roman" w:hAnsi="Arial" w:cs="Arial"/>
                <w:color w:val="221646"/>
                <w:lang w:eastAsia="en-GB"/>
              </w:rPr>
            </w:pPr>
            <w:r w:rsidRPr="00505DD6">
              <w:rPr>
                <w:rFonts w:ascii="Arial" w:eastAsia="Times New Roman" w:hAnsi="Arial" w:cs="Arial"/>
                <w:b/>
                <w:bCs/>
                <w:color w:val="221646"/>
                <w:lang w:eastAsia="en-GB"/>
              </w:rPr>
              <w:t>Players Transfer Fee:-</w:t>
            </w:r>
          </w:p>
        </w:tc>
        <w:tc>
          <w:tcPr>
            <w:tcW w:w="1697" w:type="dxa"/>
            <w:shd w:val="clear" w:color="auto" w:fill="DEEAF6" w:themeFill="accent5" w:themeFillTint="33"/>
          </w:tcPr>
          <w:p w14:paraId="7B85F057" w14:textId="77777777" w:rsidR="008F42DA" w:rsidRPr="00505DD6" w:rsidRDefault="008F42DA" w:rsidP="00FF41A6">
            <w:pPr>
              <w:rPr>
                <w:rFonts w:ascii="Arial" w:eastAsia="Times New Roman" w:hAnsi="Arial" w:cs="Arial"/>
                <w:color w:val="221646"/>
                <w:lang w:eastAsia="en-GB"/>
              </w:rPr>
            </w:pPr>
            <w:r w:rsidRPr="00505DD6">
              <w:rPr>
                <w:rFonts w:ascii="Arial" w:eastAsia="Times New Roman" w:hAnsi="Arial" w:cs="Arial"/>
                <w:color w:val="221646"/>
                <w:lang w:eastAsia="en-GB"/>
              </w:rPr>
              <w:t>Contract</w:t>
            </w:r>
          </w:p>
        </w:tc>
        <w:tc>
          <w:tcPr>
            <w:tcW w:w="855" w:type="dxa"/>
            <w:shd w:val="clear" w:color="auto" w:fill="DEEAF6" w:themeFill="accent5" w:themeFillTint="33"/>
          </w:tcPr>
          <w:p w14:paraId="5C623CBB" w14:textId="77777777" w:rsidR="008F42DA" w:rsidRPr="00505DD6" w:rsidRDefault="008F42DA" w:rsidP="00FF41A6">
            <w:pPr>
              <w:rPr>
                <w:rFonts w:ascii="Arial" w:eastAsia="Times New Roman" w:hAnsi="Arial" w:cs="Arial"/>
                <w:color w:val="221646"/>
                <w:lang w:eastAsia="en-GB"/>
              </w:rPr>
            </w:pPr>
            <w:r w:rsidRPr="00505DD6">
              <w:rPr>
                <w:rFonts w:ascii="Arial" w:eastAsia="Times New Roman" w:hAnsi="Arial" w:cs="Arial"/>
                <w:color w:val="221646"/>
                <w:lang w:eastAsia="en-GB"/>
              </w:rPr>
              <w:t>€750</w:t>
            </w:r>
          </w:p>
        </w:tc>
        <w:tc>
          <w:tcPr>
            <w:tcW w:w="3260" w:type="dxa"/>
            <w:vMerge w:val="restart"/>
            <w:shd w:val="clear" w:color="auto" w:fill="DEEAF6" w:themeFill="accent5" w:themeFillTint="33"/>
          </w:tcPr>
          <w:p w14:paraId="3FC0A6FA" w14:textId="77777777" w:rsidR="008F42DA" w:rsidRPr="00505DD6" w:rsidRDefault="008F42DA" w:rsidP="00FF41A6">
            <w:pPr>
              <w:rPr>
                <w:rFonts w:ascii="Arial" w:eastAsia="Times New Roman" w:hAnsi="Arial" w:cs="Arial"/>
                <w:color w:val="221646"/>
                <w:lang w:eastAsia="en-GB"/>
              </w:rPr>
            </w:pPr>
            <w:r w:rsidRPr="00505DD6">
              <w:rPr>
                <w:rFonts w:ascii="Arial" w:hAnsi="Arial" w:cs="Arial"/>
                <w:color w:val="221646"/>
              </w:rPr>
              <w:t>(Non-contract players are likely to be the focus in Scotland)</w:t>
            </w:r>
          </w:p>
        </w:tc>
      </w:tr>
      <w:tr w:rsidR="008F42DA" w:rsidRPr="00505DD6" w14:paraId="31E2A4D9" w14:textId="77777777" w:rsidTr="00FF41A6">
        <w:tc>
          <w:tcPr>
            <w:tcW w:w="2830" w:type="dxa"/>
            <w:tcBorders>
              <w:top w:val="nil"/>
            </w:tcBorders>
            <w:shd w:val="clear" w:color="auto" w:fill="DEEAF6" w:themeFill="accent5" w:themeFillTint="33"/>
          </w:tcPr>
          <w:p w14:paraId="180C2056" w14:textId="77777777" w:rsidR="008F42DA" w:rsidRPr="00505DD6" w:rsidRDefault="008F42DA" w:rsidP="00FF41A6">
            <w:pPr>
              <w:rPr>
                <w:rFonts w:ascii="Arial" w:eastAsia="Times New Roman" w:hAnsi="Arial" w:cs="Arial"/>
                <w:color w:val="221646"/>
                <w:lang w:eastAsia="en-GB"/>
              </w:rPr>
            </w:pPr>
          </w:p>
        </w:tc>
        <w:tc>
          <w:tcPr>
            <w:tcW w:w="1697" w:type="dxa"/>
            <w:shd w:val="clear" w:color="auto" w:fill="DEEAF6" w:themeFill="accent5" w:themeFillTint="33"/>
          </w:tcPr>
          <w:p w14:paraId="2441397E" w14:textId="77777777" w:rsidR="008F42DA" w:rsidRPr="00505DD6" w:rsidRDefault="008F42DA" w:rsidP="00FF41A6">
            <w:pPr>
              <w:rPr>
                <w:rFonts w:ascii="Arial" w:eastAsia="Times New Roman" w:hAnsi="Arial" w:cs="Arial"/>
                <w:color w:val="221646"/>
                <w:lang w:eastAsia="en-GB"/>
              </w:rPr>
            </w:pPr>
            <w:r w:rsidRPr="00505DD6">
              <w:rPr>
                <w:rFonts w:ascii="Arial" w:eastAsia="Times New Roman" w:hAnsi="Arial" w:cs="Arial"/>
                <w:color w:val="221646"/>
                <w:lang w:eastAsia="en-GB"/>
              </w:rPr>
              <w:t>Non-Contract</w:t>
            </w:r>
          </w:p>
        </w:tc>
        <w:tc>
          <w:tcPr>
            <w:tcW w:w="855" w:type="dxa"/>
            <w:shd w:val="clear" w:color="auto" w:fill="DEEAF6" w:themeFill="accent5" w:themeFillTint="33"/>
          </w:tcPr>
          <w:p w14:paraId="75475DBA" w14:textId="77777777" w:rsidR="008F42DA" w:rsidRPr="00505DD6" w:rsidRDefault="008F42DA" w:rsidP="00FF41A6">
            <w:pPr>
              <w:rPr>
                <w:rFonts w:ascii="Arial" w:eastAsia="Times New Roman" w:hAnsi="Arial" w:cs="Arial"/>
                <w:color w:val="221646"/>
                <w:lang w:eastAsia="en-GB"/>
              </w:rPr>
            </w:pPr>
            <w:r w:rsidRPr="00505DD6">
              <w:rPr>
                <w:rFonts w:ascii="Arial" w:eastAsia="Times New Roman" w:hAnsi="Arial" w:cs="Arial"/>
                <w:color w:val="221646"/>
                <w:lang w:eastAsia="en-GB"/>
              </w:rPr>
              <w:t>€150</w:t>
            </w:r>
          </w:p>
        </w:tc>
        <w:tc>
          <w:tcPr>
            <w:tcW w:w="3260" w:type="dxa"/>
            <w:vMerge/>
            <w:shd w:val="clear" w:color="auto" w:fill="DEEAF6" w:themeFill="accent5" w:themeFillTint="33"/>
          </w:tcPr>
          <w:p w14:paraId="4DE3A94C" w14:textId="77777777" w:rsidR="008F42DA" w:rsidRPr="00505DD6" w:rsidRDefault="008F42DA" w:rsidP="00FF41A6">
            <w:pPr>
              <w:rPr>
                <w:rFonts w:ascii="Arial" w:eastAsia="Times New Roman" w:hAnsi="Arial" w:cs="Arial"/>
                <w:color w:val="221646"/>
                <w:lang w:eastAsia="en-GB"/>
              </w:rPr>
            </w:pPr>
          </w:p>
        </w:tc>
      </w:tr>
    </w:tbl>
    <w:p w14:paraId="0A2132A3" w14:textId="77777777" w:rsidR="008F42DA" w:rsidRDefault="008F42DA" w:rsidP="004F6866">
      <w:pPr>
        <w:rPr>
          <w:rFonts w:ascii="Arial" w:hAnsi="Arial" w:cs="Arial"/>
          <w:b/>
          <w:bCs/>
          <w:color w:val="221646"/>
        </w:rPr>
      </w:pPr>
    </w:p>
    <w:p w14:paraId="32E26191" w14:textId="77777777" w:rsidR="0008361E" w:rsidRDefault="0008361E" w:rsidP="004F6866">
      <w:pPr>
        <w:rPr>
          <w:rFonts w:ascii="Arial" w:hAnsi="Arial" w:cs="Arial"/>
          <w:b/>
          <w:bCs/>
          <w:color w:val="221646"/>
        </w:rPr>
      </w:pPr>
    </w:p>
    <w:p w14:paraId="7904FCC7" w14:textId="53338601" w:rsidR="0008361E" w:rsidRPr="0008361E" w:rsidRDefault="0008361E" w:rsidP="0008361E">
      <w:pPr>
        <w:pStyle w:val="Default"/>
        <w:rPr>
          <w:rFonts w:ascii="Arial" w:hAnsi="Arial" w:cs="Arial"/>
          <w:b/>
          <w:bCs/>
          <w:color w:val="221646"/>
          <w:sz w:val="28"/>
          <w:szCs w:val="28"/>
        </w:rPr>
      </w:pPr>
      <w:r w:rsidRPr="0008361E">
        <w:rPr>
          <w:rFonts w:ascii="Arial" w:eastAsia="Times New Roman" w:hAnsi="Arial" w:cs="Arial"/>
          <w:b/>
          <w:bCs/>
          <w:color w:val="221646"/>
          <w:sz w:val="28"/>
          <w:szCs w:val="28"/>
          <w:lang w:eastAsia="en-GB"/>
        </w:rPr>
        <w:t>The Process</w:t>
      </w:r>
      <w:r>
        <w:rPr>
          <w:rFonts w:ascii="Arial" w:eastAsia="Times New Roman" w:hAnsi="Arial" w:cs="Arial"/>
          <w:b/>
          <w:bCs/>
          <w:color w:val="221646"/>
          <w:sz w:val="28"/>
          <w:szCs w:val="28"/>
          <w:lang w:eastAsia="en-GB"/>
        </w:rPr>
        <w:t>:-</w:t>
      </w:r>
    </w:p>
    <w:p w14:paraId="0B7740FE" w14:textId="77777777" w:rsidR="0008361E" w:rsidRPr="00505DD6" w:rsidRDefault="0008361E" w:rsidP="004F6866">
      <w:pPr>
        <w:rPr>
          <w:rFonts w:ascii="Arial" w:hAnsi="Arial" w:cs="Arial"/>
          <w:b/>
          <w:bCs/>
          <w:color w:val="22164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14978" w:rsidRPr="00505DD6" w14:paraId="356BD457" w14:textId="77777777" w:rsidTr="0008361E">
        <w:tc>
          <w:tcPr>
            <w:tcW w:w="107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67B3DC" w14:textId="158B014B" w:rsidR="00614978" w:rsidRPr="00505DD6" w:rsidRDefault="00614978" w:rsidP="003F510D">
            <w:pPr>
              <w:jc w:val="center"/>
              <w:rPr>
                <w:rFonts w:ascii="Arial" w:hAnsi="Arial" w:cs="Arial"/>
                <w:color w:val="221646"/>
              </w:rPr>
            </w:pPr>
            <w:r w:rsidRPr="00505DD6">
              <w:rPr>
                <w:rFonts w:ascii="Arial" w:hAnsi="Arial" w:cs="Arial"/>
                <w:color w:val="221646"/>
              </w:rPr>
              <w:t xml:space="preserve">International Transfer Form (ITC) needs to be completed as above and emailed with a copy of your passport to (SS) </w:t>
            </w:r>
            <w:hyperlink r:id="rId10" w:history="1">
              <w:r w:rsidRPr="00505DD6">
                <w:rPr>
                  <w:rStyle w:val="Hyperlink"/>
                  <w:rFonts w:ascii="Arial" w:hAnsi="Arial" w:cs="Arial"/>
                  <w:color w:val="221646"/>
                </w:rPr>
                <w:t>info@scottishswimming.com</w:t>
              </w:r>
            </w:hyperlink>
          </w:p>
        </w:tc>
      </w:tr>
      <w:tr w:rsidR="00614978" w:rsidRPr="00505DD6" w14:paraId="449524A4" w14:textId="77777777" w:rsidTr="005B21C5">
        <w:tc>
          <w:tcPr>
            <w:tcW w:w="10762" w:type="dxa"/>
            <w:tcBorders>
              <w:left w:val="nil"/>
              <w:right w:val="nil"/>
            </w:tcBorders>
          </w:tcPr>
          <w:p w14:paraId="30B5AC06" w14:textId="77777777" w:rsidR="00614978" w:rsidRPr="00505DD6" w:rsidRDefault="00614978" w:rsidP="003F510D">
            <w:pPr>
              <w:jc w:val="center"/>
              <w:rPr>
                <w:rFonts w:ascii="Arial" w:hAnsi="Arial" w:cs="Arial"/>
                <w:color w:val="221646"/>
              </w:rPr>
            </w:pPr>
          </w:p>
        </w:tc>
      </w:tr>
      <w:tr w:rsidR="00614978" w:rsidRPr="00505DD6" w14:paraId="7318906F" w14:textId="77777777" w:rsidTr="005B21C5">
        <w:tc>
          <w:tcPr>
            <w:tcW w:w="1076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73A4FE9" w14:textId="6C457912" w:rsidR="00614978" w:rsidRPr="00505DD6" w:rsidRDefault="00614978" w:rsidP="003F510D">
            <w:pPr>
              <w:jc w:val="center"/>
              <w:rPr>
                <w:rFonts w:ascii="Arial" w:hAnsi="Arial" w:cs="Arial"/>
                <w:color w:val="221646"/>
              </w:rPr>
            </w:pPr>
            <w:r w:rsidRPr="00505DD6">
              <w:rPr>
                <w:rFonts w:ascii="Arial" w:hAnsi="Arial" w:cs="Arial"/>
                <w:color w:val="221646"/>
              </w:rPr>
              <w:t xml:space="preserve">Details are checked by </w:t>
            </w:r>
            <w:r w:rsidR="00534BB4" w:rsidRPr="00505DD6">
              <w:rPr>
                <w:rFonts w:ascii="Arial" w:hAnsi="Arial" w:cs="Arial"/>
                <w:color w:val="221646"/>
              </w:rPr>
              <w:t>(</w:t>
            </w:r>
            <w:r w:rsidRPr="00505DD6">
              <w:rPr>
                <w:rFonts w:ascii="Arial" w:hAnsi="Arial" w:cs="Arial"/>
                <w:color w:val="221646"/>
              </w:rPr>
              <w:t>SS</w:t>
            </w:r>
            <w:r w:rsidR="00534BB4" w:rsidRPr="00505DD6">
              <w:rPr>
                <w:rFonts w:ascii="Arial" w:hAnsi="Arial" w:cs="Arial"/>
                <w:color w:val="221646"/>
              </w:rPr>
              <w:t>)</w:t>
            </w:r>
            <w:r w:rsidRPr="00505DD6">
              <w:rPr>
                <w:rFonts w:ascii="Arial" w:hAnsi="Arial" w:cs="Arial"/>
                <w:color w:val="221646"/>
              </w:rPr>
              <w:t xml:space="preserve"> and the form is emailed to </w:t>
            </w:r>
            <w:r w:rsidR="0008361E">
              <w:rPr>
                <w:rFonts w:ascii="Arial" w:hAnsi="Arial" w:cs="Arial"/>
                <w:color w:val="221646"/>
              </w:rPr>
              <w:t>GB Aquatics</w:t>
            </w:r>
            <w:r w:rsidR="00F2222F" w:rsidRPr="00505DD6">
              <w:rPr>
                <w:rFonts w:ascii="Arial" w:hAnsi="Arial" w:cs="Arial"/>
                <w:color w:val="221646"/>
              </w:rPr>
              <w:t xml:space="preserve"> </w:t>
            </w:r>
            <w:r w:rsidR="00350241" w:rsidRPr="00505DD6">
              <w:rPr>
                <w:rFonts w:ascii="Arial" w:hAnsi="Arial" w:cs="Arial"/>
                <w:color w:val="221646"/>
              </w:rPr>
              <w:t>(</w:t>
            </w:r>
            <w:hyperlink r:id="rId11" w:history="1">
              <w:r w:rsidR="00D80849" w:rsidRPr="00D80849">
                <w:rPr>
                  <w:rStyle w:val="Hyperlink"/>
                  <w:rFonts w:ascii="Arial" w:hAnsi="Arial" w:cs="Arial"/>
                </w:rPr>
                <w:t>Byron.vaughan@aquaticsgb.com</w:t>
              </w:r>
            </w:hyperlink>
            <w:r w:rsidR="00350241" w:rsidRPr="00505DD6">
              <w:rPr>
                <w:rFonts w:ascii="Arial" w:hAnsi="Arial" w:cs="Arial"/>
                <w:color w:val="221646"/>
              </w:rPr>
              <w:t>)</w:t>
            </w:r>
            <w:r w:rsidR="00A36DC3" w:rsidRPr="00505DD6">
              <w:rPr>
                <w:rFonts w:ascii="Arial" w:hAnsi="Arial" w:cs="Arial"/>
                <w:color w:val="221646"/>
              </w:rPr>
              <w:t xml:space="preserve">, </w:t>
            </w:r>
            <w:r w:rsidRPr="00505DD6">
              <w:rPr>
                <w:rFonts w:ascii="Arial" w:hAnsi="Arial" w:cs="Arial"/>
                <w:color w:val="221646"/>
              </w:rPr>
              <w:t xml:space="preserve">the process is finalised by </w:t>
            </w:r>
            <w:r w:rsidR="0008361E">
              <w:rPr>
                <w:rFonts w:ascii="Arial" w:hAnsi="Arial" w:cs="Arial"/>
                <w:color w:val="221646"/>
              </w:rPr>
              <w:t>GB Aquatics</w:t>
            </w:r>
            <w:r w:rsidRPr="00505DD6">
              <w:rPr>
                <w:rFonts w:ascii="Arial" w:hAnsi="Arial" w:cs="Arial"/>
                <w:color w:val="221646"/>
              </w:rPr>
              <w:t xml:space="preserve"> rather than </w:t>
            </w:r>
            <w:r w:rsidR="00A36DC3" w:rsidRPr="00505DD6">
              <w:rPr>
                <w:rFonts w:ascii="Arial" w:hAnsi="Arial" w:cs="Arial"/>
                <w:color w:val="221646"/>
              </w:rPr>
              <w:t>(</w:t>
            </w:r>
            <w:r w:rsidRPr="00505DD6">
              <w:rPr>
                <w:rFonts w:ascii="Arial" w:hAnsi="Arial" w:cs="Arial"/>
                <w:color w:val="221646"/>
              </w:rPr>
              <w:t>SS)</w:t>
            </w:r>
          </w:p>
        </w:tc>
      </w:tr>
      <w:tr w:rsidR="00E50F01" w:rsidRPr="00505DD6" w14:paraId="2FD69BC2" w14:textId="77777777" w:rsidTr="005B21C5">
        <w:tc>
          <w:tcPr>
            <w:tcW w:w="10762" w:type="dxa"/>
            <w:tcBorders>
              <w:left w:val="nil"/>
              <w:right w:val="nil"/>
            </w:tcBorders>
          </w:tcPr>
          <w:p w14:paraId="0EC828EC" w14:textId="77777777" w:rsidR="00E50F01" w:rsidRPr="00505DD6" w:rsidRDefault="00E50F01" w:rsidP="003F510D">
            <w:pPr>
              <w:jc w:val="center"/>
              <w:rPr>
                <w:rFonts w:ascii="Arial" w:hAnsi="Arial" w:cs="Arial"/>
                <w:color w:val="221646"/>
              </w:rPr>
            </w:pPr>
          </w:p>
        </w:tc>
      </w:tr>
      <w:tr w:rsidR="00614978" w:rsidRPr="00505DD6" w14:paraId="3104B7CA" w14:textId="77777777" w:rsidTr="0008361E">
        <w:tc>
          <w:tcPr>
            <w:tcW w:w="107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4DDE3F" w14:textId="77777777" w:rsidR="00313D9E" w:rsidRPr="00505DD6" w:rsidRDefault="00313D9E" w:rsidP="003F510D">
            <w:pPr>
              <w:jc w:val="center"/>
              <w:rPr>
                <w:rFonts w:ascii="Arial" w:hAnsi="Arial" w:cs="Arial"/>
                <w:color w:val="221646"/>
              </w:rPr>
            </w:pPr>
          </w:p>
          <w:p w14:paraId="726F76E7" w14:textId="05E7504C" w:rsidR="00614978" w:rsidRPr="00505DD6" w:rsidRDefault="0008361E" w:rsidP="003F510D">
            <w:pPr>
              <w:jc w:val="center"/>
              <w:rPr>
                <w:rFonts w:ascii="Arial" w:hAnsi="Arial" w:cs="Arial"/>
                <w:color w:val="221646"/>
              </w:rPr>
            </w:pPr>
            <w:r>
              <w:rPr>
                <w:rFonts w:ascii="Arial" w:hAnsi="Arial" w:cs="Arial"/>
                <w:color w:val="221646"/>
              </w:rPr>
              <w:t>GB Aquatics</w:t>
            </w:r>
            <w:r w:rsidR="00614978" w:rsidRPr="00505DD6">
              <w:rPr>
                <w:rFonts w:ascii="Arial" w:hAnsi="Arial" w:cs="Arial"/>
                <w:color w:val="221646"/>
              </w:rPr>
              <w:t xml:space="preserve"> will submit the </w:t>
            </w:r>
            <w:r w:rsidR="00E02C9D" w:rsidRPr="00505DD6">
              <w:rPr>
                <w:rFonts w:ascii="Arial" w:hAnsi="Arial" w:cs="Arial"/>
                <w:color w:val="221646"/>
              </w:rPr>
              <w:t xml:space="preserve">completed </w:t>
            </w:r>
            <w:r w:rsidR="00614978" w:rsidRPr="00505DD6">
              <w:rPr>
                <w:rFonts w:ascii="Arial" w:hAnsi="Arial" w:cs="Arial"/>
                <w:color w:val="221646"/>
              </w:rPr>
              <w:t xml:space="preserve">form to the </w:t>
            </w:r>
            <w:r w:rsidR="00E058D3" w:rsidRPr="00505DD6">
              <w:rPr>
                <w:rFonts w:ascii="Arial" w:hAnsi="Arial" w:cs="Arial"/>
                <w:color w:val="221646"/>
              </w:rPr>
              <w:t>EA</w:t>
            </w:r>
            <w:r w:rsidR="00614978" w:rsidRPr="00505DD6">
              <w:rPr>
                <w:rFonts w:ascii="Arial" w:hAnsi="Arial" w:cs="Arial"/>
                <w:color w:val="221646"/>
              </w:rPr>
              <w:t xml:space="preserve"> Office</w:t>
            </w:r>
          </w:p>
          <w:p w14:paraId="30EA8BDF" w14:textId="5D35C265" w:rsidR="009D57FF" w:rsidRPr="00505DD6" w:rsidRDefault="009D57FF" w:rsidP="003F510D">
            <w:pPr>
              <w:jc w:val="center"/>
              <w:rPr>
                <w:rFonts w:ascii="Arial" w:hAnsi="Arial" w:cs="Arial"/>
                <w:color w:val="221646"/>
              </w:rPr>
            </w:pPr>
          </w:p>
        </w:tc>
      </w:tr>
      <w:tr w:rsidR="00614978" w:rsidRPr="00505DD6" w14:paraId="15F6EE37" w14:textId="77777777" w:rsidTr="005B21C5">
        <w:tc>
          <w:tcPr>
            <w:tcW w:w="10762" w:type="dxa"/>
            <w:tcBorders>
              <w:left w:val="nil"/>
              <w:bottom w:val="single" w:sz="4" w:space="0" w:color="auto"/>
              <w:right w:val="nil"/>
            </w:tcBorders>
          </w:tcPr>
          <w:p w14:paraId="5E87ACA4" w14:textId="77777777" w:rsidR="00614978" w:rsidRPr="00505DD6" w:rsidRDefault="00614978" w:rsidP="003F510D">
            <w:pPr>
              <w:jc w:val="center"/>
              <w:rPr>
                <w:rFonts w:ascii="Arial" w:hAnsi="Arial" w:cs="Arial"/>
                <w:color w:val="221646"/>
              </w:rPr>
            </w:pPr>
          </w:p>
        </w:tc>
      </w:tr>
      <w:tr w:rsidR="00614978" w:rsidRPr="00505DD6" w14:paraId="71A75B13" w14:textId="77777777" w:rsidTr="005B21C5">
        <w:tc>
          <w:tcPr>
            <w:tcW w:w="107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E8C3AA" w14:textId="74C45D16" w:rsidR="00614978" w:rsidRPr="00505DD6" w:rsidRDefault="00E058D3" w:rsidP="003F510D">
            <w:pPr>
              <w:jc w:val="center"/>
              <w:rPr>
                <w:rFonts w:ascii="Arial" w:hAnsi="Arial" w:cs="Arial"/>
                <w:color w:val="221646"/>
              </w:rPr>
            </w:pPr>
            <w:r w:rsidRPr="00505DD6">
              <w:rPr>
                <w:rFonts w:ascii="Arial" w:hAnsi="Arial" w:cs="Arial"/>
                <w:color w:val="221646"/>
              </w:rPr>
              <w:t>EA</w:t>
            </w:r>
            <w:r w:rsidR="00614978" w:rsidRPr="00505DD6">
              <w:rPr>
                <w:rFonts w:ascii="Arial" w:hAnsi="Arial" w:cs="Arial"/>
                <w:color w:val="221646"/>
              </w:rPr>
              <w:t xml:space="preserve"> will issue an invoice for the </w:t>
            </w:r>
            <w:r w:rsidR="00614978" w:rsidRPr="00505DD6">
              <w:rPr>
                <w:rFonts w:ascii="Arial" w:eastAsia="Times New Roman" w:hAnsi="Arial" w:cs="Arial"/>
                <w:color w:val="221646"/>
                <w:lang w:eastAsia="en-GB"/>
              </w:rPr>
              <w:t xml:space="preserve">€150 or €750 transfer </w:t>
            </w:r>
            <w:proofErr w:type="gramStart"/>
            <w:r w:rsidR="00614978" w:rsidRPr="00505DD6">
              <w:rPr>
                <w:rFonts w:ascii="Arial" w:eastAsia="Times New Roman" w:hAnsi="Arial" w:cs="Arial"/>
                <w:color w:val="221646"/>
                <w:lang w:eastAsia="en-GB"/>
              </w:rPr>
              <w:t>fee,</w:t>
            </w:r>
            <w:proofErr w:type="gramEnd"/>
            <w:r w:rsidR="00614978" w:rsidRPr="00505DD6">
              <w:rPr>
                <w:rFonts w:ascii="Arial" w:eastAsia="Times New Roman" w:hAnsi="Arial" w:cs="Arial"/>
                <w:color w:val="221646"/>
                <w:lang w:eastAsia="en-GB"/>
              </w:rPr>
              <w:t xml:space="preserve"> this will be made directly to </w:t>
            </w:r>
            <w:r w:rsidR="0008361E">
              <w:rPr>
                <w:rFonts w:ascii="Arial" w:eastAsia="Times New Roman" w:hAnsi="Arial" w:cs="Arial"/>
                <w:color w:val="221646"/>
                <w:lang w:eastAsia="en-GB"/>
              </w:rPr>
              <w:t>EA</w:t>
            </w:r>
            <w:r w:rsidR="00614978" w:rsidRPr="00505DD6">
              <w:rPr>
                <w:rFonts w:ascii="Arial" w:eastAsia="Times New Roman" w:hAnsi="Arial" w:cs="Arial"/>
                <w:color w:val="221646"/>
                <w:lang w:eastAsia="en-GB"/>
              </w:rPr>
              <w:t xml:space="preserve"> by the club or transferring player</w:t>
            </w:r>
          </w:p>
        </w:tc>
      </w:tr>
      <w:tr w:rsidR="00614978" w:rsidRPr="00505DD6" w14:paraId="561DF658" w14:textId="77777777" w:rsidTr="005B21C5">
        <w:tc>
          <w:tcPr>
            <w:tcW w:w="10762" w:type="dxa"/>
            <w:tcBorders>
              <w:left w:val="nil"/>
              <w:bottom w:val="single" w:sz="4" w:space="0" w:color="auto"/>
              <w:right w:val="nil"/>
            </w:tcBorders>
          </w:tcPr>
          <w:p w14:paraId="181E1BD2" w14:textId="77777777" w:rsidR="00614978" w:rsidRPr="00505DD6" w:rsidRDefault="00614978" w:rsidP="003F510D">
            <w:pPr>
              <w:jc w:val="center"/>
              <w:rPr>
                <w:rFonts w:ascii="Arial" w:hAnsi="Arial" w:cs="Arial"/>
                <w:color w:val="221646"/>
              </w:rPr>
            </w:pPr>
          </w:p>
        </w:tc>
      </w:tr>
      <w:tr w:rsidR="00614978" w:rsidRPr="00505DD6" w14:paraId="26E04DF8" w14:textId="77777777" w:rsidTr="0008361E">
        <w:tc>
          <w:tcPr>
            <w:tcW w:w="107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7A0CC" w14:textId="77777777" w:rsidR="00E02C9D" w:rsidRPr="00505DD6" w:rsidRDefault="00E02C9D" w:rsidP="003F510D">
            <w:pPr>
              <w:jc w:val="center"/>
              <w:rPr>
                <w:rFonts w:ascii="Arial" w:hAnsi="Arial" w:cs="Arial"/>
                <w:color w:val="221646"/>
              </w:rPr>
            </w:pPr>
          </w:p>
          <w:p w14:paraId="39647052" w14:textId="185267B9" w:rsidR="00614978" w:rsidRPr="00505DD6" w:rsidRDefault="0008361E" w:rsidP="003F510D">
            <w:pPr>
              <w:jc w:val="center"/>
              <w:rPr>
                <w:rFonts w:ascii="Arial" w:hAnsi="Arial" w:cs="Arial"/>
                <w:color w:val="221646"/>
              </w:rPr>
            </w:pPr>
            <w:r>
              <w:rPr>
                <w:rFonts w:ascii="Arial" w:hAnsi="Arial" w:cs="Arial"/>
                <w:color w:val="221646"/>
              </w:rPr>
              <w:t>GB Aquatics</w:t>
            </w:r>
            <w:r w:rsidRPr="00505DD6">
              <w:rPr>
                <w:rFonts w:ascii="Arial" w:hAnsi="Arial" w:cs="Arial"/>
                <w:color w:val="221646"/>
              </w:rPr>
              <w:t xml:space="preserve"> </w:t>
            </w:r>
            <w:r w:rsidR="00614978" w:rsidRPr="00505DD6">
              <w:rPr>
                <w:rFonts w:ascii="Arial" w:hAnsi="Arial" w:cs="Arial"/>
                <w:color w:val="221646"/>
              </w:rPr>
              <w:t>will forward a copy of the authorised ITC to the club/player</w:t>
            </w:r>
          </w:p>
          <w:p w14:paraId="19A9EC70" w14:textId="2B0351C3" w:rsidR="009D57FF" w:rsidRPr="00505DD6" w:rsidRDefault="009D57FF" w:rsidP="003F510D">
            <w:pPr>
              <w:jc w:val="center"/>
              <w:rPr>
                <w:rFonts w:ascii="Arial" w:hAnsi="Arial" w:cs="Arial"/>
                <w:color w:val="221646"/>
              </w:rPr>
            </w:pPr>
          </w:p>
        </w:tc>
      </w:tr>
      <w:tr w:rsidR="00614978" w:rsidRPr="00505DD6" w14:paraId="18E5E6FD" w14:textId="77777777" w:rsidTr="005B21C5">
        <w:tc>
          <w:tcPr>
            <w:tcW w:w="10762" w:type="dxa"/>
            <w:tcBorders>
              <w:left w:val="nil"/>
              <w:bottom w:val="single" w:sz="4" w:space="0" w:color="auto"/>
              <w:right w:val="nil"/>
            </w:tcBorders>
          </w:tcPr>
          <w:p w14:paraId="1007DE40" w14:textId="77777777" w:rsidR="00614978" w:rsidRPr="00505DD6" w:rsidRDefault="00614978" w:rsidP="003F510D">
            <w:pPr>
              <w:jc w:val="center"/>
              <w:rPr>
                <w:rFonts w:ascii="Arial" w:hAnsi="Arial" w:cs="Arial"/>
                <w:color w:val="221646"/>
              </w:rPr>
            </w:pPr>
          </w:p>
        </w:tc>
      </w:tr>
      <w:tr w:rsidR="00614978" w:rsidRPr="00505DD6" w14:paraId="6B4984DF" w14:textId="77777777" w:rsidTr="005B21C5">
        <w:tc>
          <w:tcPr>
            <w:tcW w:w="1076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621C1B20" w14:textId="47D59079" w:rsidR="00614978" w:rsidRPr="00505DD6" w:rsidRDefault="00614978" w:rsidP="003F510D">
            <w:pPr>
              <w:jc w:val="center"/>
              <w:rPr>
                <w:rFonts w:ascii="Arial" w:hAnsi="Arial" w:cs="Arial"/>
                <w:color w:val="221646"/>
              </w:rPr>
            </w:pPr>
            <w:r w:rsidRPr="00505DD6">
              <w:rPr>
                <w:rFonts w:ascii="Arial" w:hAnsi="Arial" w:cs="Arial"/>
                <w:color w:val="221646"/>
              </w:rPr>
              <w:t xml:space="preserve">The club/player will forward a copy to the </w:t>
            </w:r>
            <w:r w:rsidR="00A36DC3" w:rsidRPr="00505DD6">
              <w:rPr>
                <w:rFonts w:ascii="Arial" w:hAnsi="Arial" w:cs="Arial"/>
                <w:color w:val="221646"/>
              </w:rPr>
              <w:t>(</w:t>
            </w:r>
            <w:r w:rsidRPr="00505DD6">
              <w:rPr>
                <w:rFonts w:ascii="Arial" w:hAnsi="Arial" w:cs="Arial"/>
                <w:color w:val="221646"/>
              </w:rPr>
              <w:t>SS</w:t>
            </w:r>
            <w:r w:rsidR="00A36DC3" w:rsidRPr="00505DD6">
              <w:rPr>
                <w:rFonts w:ascii="Arial" w:hAnsi="Arial" w:cs="Arial"/>
                <w:color w:val="221646"/>
              </w:rPr>
              <w:t>)</w:t>
            </w:r>
            <w:r w:rsidRPr="00505DD6">
              <w:rPr>
                <w:rFonts w:ascii="Arial" w:hAnsi="Arial" w:cs="Arial"/>
                <w:color w:val="221646"/>
              </w:rPr>
              <w:t xml:space="preserve"> Membership Team </w:t>
            </w:r>
            <w:hyperlink r:id="rId12" w:history="1">
              <w:r w:rsidRPr="00505DD6">
                <w:rPr>
                  <w:rStyle w:val="Hyperlink"/>
                  <w:rFonts w:ascii="Arial" w:hAnsi="Arial" w:cs="Arial"/>
                  <w:color w:val="221646"/>
                </w:rPr>
                <w:t>info@scottishswimming.com</w:t>
              </w:r>
            </w:hyperlink>
            <w:r w:rsidRPr="00505DD6">
              <w:rPr>
                <w:rFonts w:ascii="Arial" w:hAnsi="Arial" w:cs="Arial"/>
                <w:color w:val="221646"/>
              </w:rPr>
              <w:t xml:space="preserve"> and we will update the player’s membership record</w:t>
            </w:r>
          </w:p>
        </w:tc>
      </w:tr>
    </w:tbl>
    <w:p w14:paraId="1F5B0519" w14:textId="29C9A2EF" w:rsidR="00614978" w:rsidRDefault="00614978" w:rsidP="004F6866">
      <w:pPr>
        <w:rPr>
          <w:rFonts w:ascii="Arial" w:hAnsi="Arial" w:cs="Arial"/>
          <w:b/>
          <w:bCs/>
          <w:color w:val="221646"/>
        </w:rPr>
      </w:pPr>
    </w:p>
    <w:p w14:paraId="7E95831B" w14:textId="77777777" w:rsidR="0008361E" w:rsidRDefault="0008361E" w:rsidP="004F6866">
      <w:pPr>
        <w:rPr>
          <w:rFonts w:ascii="Arial" w:hAnsi="Arial" w:cs="Arial"/>
          <w:b/>
          <w:bCs/>
          <w:color w:val="221646"/>
        </w:rPr>
      </w:pPr>
    </w:p>
    <w:p w14:paraId="120D939D" w14:textId="59162AC0" w:rsidR="00614978" w:rsidRPr="0008361E" w:rsidRDefault="0008361E" w:rsidP="0008361E">
      <w:pPr>
        <w:rPr>
          <w:rFonts w:ascii="Arial" w:hAnsi="Arial" w:cs="Arial"/>
          <w:b/>
          <w:bCs/>
          <w:color w:val="221646"/>
          <w:sz w:val="28"/>
          <w:szCs w:val="28"/>
        </w:rPr>
      </w:pPr>
      <w:r w:rsidRPr="0008361E">
        <w:rPr>
          <w:rFonts w:ascii="Arial" w:hAnsi="Arial" w:cs="Arial"/>
          <w:b/>
          <w:bCs/>
          <w:color w:val="221646"/>
          <w:sz w:val="28"/>
          <w:szCs w:val="28"/>
        </w:rPr>
        <w:t>Key Links:</w:t>
      </w:r>
    </w:p>
    <w:p w14:paraId="2DE4AC9A" w14:textId="77777777" w:rsidR="00614978" w:rsidRPr="00505DD6" w:rsidRDefault="00614978" w:rsidP="00614978">
      <w:pPr>
        <w:rPr>
          <w:rFonts w:ascii="Arial" w:hAnsi="Arial" w:cs="Arial"/>
          <w:b/>
          <w:bCs/>
          <w:color w:val="22164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365"/>
      </w:tblGrid>
      <w:tr w:rsidR="00614978" w:rsidRPr="00505DD6" w14:paraId="04EA192C" w14:textId="77777777" w:rsidTr="0008361E">
        <w:tc>
          <w:tcPr>
            <w:tcW w:w="3397" w:type="dxa"/>
            <w:shd w:val="clear" w:color="auto" w:fill="FFFFFF" w:themeFill="background1"/>
          </w:tcPr>
          <w:p w14:paraId="38BE5D1F" w14:textId="406E46FF" w:rsidR="00614978" w:rsidRPr="008F42DA" w:rsidRDefault="008F42DA" w:rsidP="00B5786E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8F42DA">
              <w:rPr>
                <w:rFonts w:ascii="Arial" w:hAnsi="Arial" w:cs="Arial"/>
                <w:b/>
                <w:bCs/>
                <w:color w:val="002060"/>
              </w:rPr>
              <w:t xml:space="preserve">Aquatic GB </w:t>
            </w:r>
            <w:r w:rsidR="00614978" w:rsidRPr="008F42DA">
              <w:rPr>
                <w:rFonts w:ascii="Arial" w:hAnsi="Arial" w:cs="Arial"/>
                <w:b/>
                <w:bCs/>
                <w:color w:val="002060"/>
              </w:rPr>
              <w:t>Transfer Process:</w:t>
            </w:r>
          </w:p>
        </w:tc>
        <w:tc>
          <w:tcPr>
            <w:tcW w:w="7365" w:type="dxa"/>
            <w:shd w:val="clear" w:color="auto" w:fill="FFFFFF" w:themeFill="background1"/>
          </w:tcPr>
          <w:p w14:paraId="7A074B8B" w14:textId="21318026" w:rsidR="00614978" w:rsidRPr="008F42DA" w:rsidRDefault="00000000" w:rsidP="00B5786E">
            <w:pPr>
              <w:rPr>
                <w:rFonts w:ascii="Arial" w:hAnsi="Arial" w:cs="Arial"/>
                <w:color w:val="002060"/>
              </w:rPr>
            </w:pPr>
            <w:hyperlink r:id="rId13" w:history="1">
              <w:r w:rsidR="008F42DA" w:rsidRPr="008F42DA">
                <w:rPr>
                  <w:rStyle w:val="Hyperlink"/>
                  <w:rFonts w:ascii="Arial" w:hAnsi="Arial" w:cs="Arial"/>
                  <w:color w:val="002060"/>
                </w:rPr>
                <w:t>International Transfers | WP | Aquatics GB (britishswimming.org)</w:t>
              </w:r>
            </w:hyperlink>
          </w:p>
        </w:tc>
      </w:tr>
      <w:tr w:rsidR="00614978" w:rsidRPr="00505DD6" w14:paraId="5F6F54E6" w14:textId="77777777" w:rsidTr="0008361E">
        <w:tc>
          <w:tcPr>
            <w:tcW w:w="3397" w:type="dxa"/>
            <w:shd w:val="clear" w:color="auto" w:fill="FFFFFF" w:themeFill="background1"/>
          </w:tcPr>
          <w:p w14:paraId="23D46243" w14:textId="77777777" w:rsidR="00614978" w:rsidRPr="008F42DA" w:rsidRDefault="00614978" w:rsidP="00B5786E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8F42DA">
              <w:rPr>
                <w:rFonts w:ascii="Arial" w:hAnsi="Arial" w:cs="Arial"/>
                <w:b/>
                <w:bCs/>
                <w:color w:val="002060"/>
              </w:rPr>
              <w:t>Transfer Form:</w:t>
            </w:r>
          </w:p>
        </w:tc>
        <w:tc>
          <w:tcPr>
            <w:tcW w:w="7365" w:type="dxa"/>
            <w:shd w:val="clear" w:color="auto" w:fill="FFFFFF" w:themeFill="background1"/>
          </w:tcPr>
          <w:p w14:paraId="25CA5D70" w14:textId="16790915" w:rsidR="00614978" w:rsidRPr="008F42DA" w:rsidRDefault="00000000" w:rsidP="00B5786E">
            <w:pPr>
              <w:rPr>
                <w:rFonts w:ascii="Arial" w:hAnsi="Arial" w:cs="Arial"/>
                <w:color w:val="002060"/>
              </w:rPr>
            </w:pPr>
            <w:hyperlink r:id="rId14" w:history="1">
              <w:r w:rsidR="00614978" w:rsidRPr="008F42DA">
                <w:rPr>
                  <w:rStyle w:val="Hyperlink"/>
                  <w:rFonts w:ascii="Arial" w:hAnsi="Arial" w:cs="Arial"/>
                  <w:color w:val="002060"/>
                </w:rPr>
                <w:t>Water Polo International Transfer Form</w:t>
              </w:r>
            </w:hyperlink>
          </w:p>
        </w:tc>
      </w:tr>
      <w:tr w:rsidR="00614978" w:rsidRPr="00505DD6" w14:paraId="4F9A3000" w14:textId="77777777" w:rsidTr="0008361E">
        <w:tc>
          <w:tcPr>
            <w:tcW w:w="3397" w:type="dxa"/>
            <w:shd w:val="clear" w:color="auto" w:fill="FFFFFF" w:themeFill="background1"/>
          </w:tcPr>
          <w:p w14:paraId="4D18D2C5" w14:textId="7CBBB26A" w:rsidR="00614978" w:rsidRPr="008F42DA" w:rsidRDefault="00505DD6" w:rsidP="00B5786E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8F42DA">
              <w:rPr>
                <w:rFonts w:ascii="Arial" w:hAnsi="Arial" w:cs="Arial"/>
                <w:b/>
                <w:bCs/>
                <w:color w:val="002060"/>
              </w:rPr>
              <w:t>EA</w:t>
            </w:r>
            <w:r w:rsidR="00614978" w:rsidRPr="008F42DA">
              <w:rPr>
                <w:rFonts w:ascii="Arial" w:hAnsi="Arial" w:cs="Arial"/>
                <w:b/>
                <w:bCs/>
                <w:color w:val="002060"/>
              </w:rPr>
              <w:t xml:space="preserve"> Regulations:</w:t>
            </w:r>
          </w:p>
        </w:tc>
        <w:tc>
          <w:tcPr>
            <w:tcW w:w="7365" w:type="dxa"/>
            <w:shd w:val="clear" w:color="auto" w:fill="FFFFFF" w:themeFill="background1"/>
          </w:tcPr>
          <w:p w14:paraId="4C5AB9E4" w14:textId="1534B1F4" w:rsidR="00614978" w:rsidRPr="008F42DA" w:rsidRDefault="00000000" w:rsidP="00B5786E">
            <w:pPr>
              <w:rPr>
                <w:rFonts w:ascii="Arial" w:hAnsi="Arial" w:cs="Arial"/>
                <w:color w:val="002060"/>
              </w:rPr>
            </w:pPr>
            <w:hyperlink r:id="rId15" w:history="1">
              <w:r w:rsidR="008F42DA" w:rsidRPr="008F42DA">
                <w:rPr>
                  <w:rStyle w:val="Hyperlink"/>
                  <w:rFonts w:ascii="Arial" w:hAnsi="Arial" w:cs="Arial"/>
                  <w:color w:val="002060"/>
                </w:rPr>
                <w:t>WATER_POLO_TRANSFER_REGULATIONS.pdf (aquaticsgb.com)</w:t>
              </w:r>
            </w:hyperlink>
          </w:p>
        </w:tc>
      </w:tr>
      <w:tr w:rsidR="00614978" w:rsidRPr="00505DD6" w14:paraId="43BA89C9" w14:textId="77777777" w:rsidTr="0008361E">
        <w:tc>
          <w:tcPr>
            <w:tcW w:w="3397" w:type="dxa"/>
            <w:shd w:val="clear" w:color="auto" w:fill="FFFFFF" w:themeFill="background1"/>
          </w:tcPr>
          <w:p w14:paraId="69305779" w14:textId="1D2011C4" w:rsidR="00614978" w:rsidRPr="008F42DA" w:rsidRDefault="00505DD6" w:rsidP="00B5786E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8F42DA">
              <w:rPr>
                <w:rFonts w:ascii="Arial" w:hAnsi="Arial" w:cs="Arial"/>
                <w:b/>
                <w:bCs/>
                <w:color w:val="002060"/>
              </w:rPr>
              <w:t>EA</w:t>
            </w:r>
            <w:r w:rsidR="00614978" w:rsidRPr="008F42DA">
              <w:rPr>
                <w:rFonts w:ascii="Arial" w:hAnsi="Arial" w:cs="Arial"/>
                <w:b/>
                <w:bCs/>
                <w:color w:val="002060"/>
              </w:rPr>
              <w:t xml:space="preserve"> Transfer Regulations:</w:t>
            </w:r>
          </w:p>
        </w:tc>
        <w:tc>
          <w:tcPr>
            <w:tcW w:w="7365" w:type="dxa"/>
            <w:shd w:val="clear" w:color="auto" w:fill="FFFFFF" w:themeFill="background1"/>
          </w:tcPr>
          <w:p w14:paraId="7E98B73D" w14:textId="1A59E204" w:rsidR="00614978" w:rsidRPr="008F42DA" w:rsidRDefault="00000000" w:rsidP="00B5786E">
            <w:pPr>
              <w:rPr>
                <w:rFonts w:ascii="Arial" w:hAnsi="Arial" w:cs="Arial"/>
                <w:color w:val="002060"/>
              </w:rPr>
            </w:pPr>
            <w:hyperlink r:id="rId16" w:history="1">
              <w:r w:rsidR="008F42DA" w:rsidRPr="008F42DA">
                <w:rPr>
                  <w:rStyle w:val="Hyperlink"/>
                  <w:rFonts w:ascii="Arial" w:hAnsi="Arial" w:cs="Arial"/>
                  <w:color w:val="002060"/>
                </w:rPr>
                <w:t>European_Aquatics_Transfer_Procedure.pdf (aquaticsgb.com)</w:t>
              </w:r>
            </w:hyperlink>
          </w:p>
        </w:tc>
      </w:tr>
    </w:tbl>
    <w:p w14:paraId="7650BA72" w14:textId="77777777" w:rsidR="00614978" w:rsidRPr="00505DD6" w:rsidRDefault="00614978" w:rsidP="004F6866">
      <w:pPr>
        <w:rPr>
          <w:rFonts w:ascii="Arial" w:hAnsi="Arial" w:cs="Arial"/>
          <w:color w:val="221646"/>
        </w:rPr>
      </w:pPr>
    </w:p>
    <w:sectPr w:rsidR="00614978" w:rsidRPr="00505DD6" w:rsidSect="0008361E">
      <w:headerReference w:type="default" r:id="rId17"/>
      <w:footerReference w:type="default" r:id="rId18"/>
      <w:pgSz w:w="11906" w:h="16838"/>
      <w:pgMar w:top="567" w:right="567" w:bottom="284" w:left="567" w:header="170" w:footer="34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64BCF" w14:textId="77777777" w:rsidR="004539EA" w:rsidRDefault="004539EA" w:rsidP="004D54AC">
      <w:r>
        <w:separator/>
      </w:r>
    </w:p>
  </w:endnote>
  <w:endnote w:type="continuationSeparator" w:id="0">
    <w:p w14:paraId="7D021A64" w14:textId="77777777" w:rsidR="004539EA" w:rsidRDefault="004539EA" w:rsidP="004D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 Haptik Medium">
    <w:panose1 w:val="02000605020000020004"/>
    <w:charset w:val="00"/>
    <w:family w:val="modern"/>
    <w:notTrueType/>
    <w:pitch w:val="variable"/>
    <w:sig w:usb0="A10000AF" w:usb1="5000A4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622"/>
      <w:gridCol w:w="3551"/>
      <w:gridCol w:w="3599"/>
    </w:tblGrid>
    <w:tr w:rsidR="00127F50" w:rsidRPr="00127F50" w14:paraId="2AAEAAB4" w14:textId="77777777" w:rsidTr="00B5786E">
      <w:tc>
        <w:tcPr>
          <w:tcW w:w="3700" w:type="dxa"/>
          <w:tcBorders>
            <w:top w:val="single" w:sz="4" w:space="0" w:color="auto"/>
          </w:tcBorders>
          <w:shd w:val="clear" w:color="auto" w:fill="auto"/>
        </w:tcPr>
        <w:p w14:paraId="7FD90C5C" w14:textId="77777777" w:rsidR="00127F50" w:rsidRPr="00127F50" w:rsidRDefault="00127F50" w:rsidP="00127F50">
          <w:pPr>
            <w:pStyle w:val="Footer"/>
            <w:rPr>
              <w:rFonts w:ascii="GT Haptik Medium" w:hAnsi="GT Haptik Medium" w:cs="Arial"/>
              <w:b/>
              <w:color w:val="221646"/>
            </w:rPr>
          </w:pPr>
          <w:bookmarkStart w:id="0" w:name="_Hlk117837985"/>
          <w:bookmarkStart w:id="1" w:name="_Hlk117838007"/>
          <w:r w:rsidRPr="00127F50">
            <w:rPr>
              <w:rFonts w:ascii="GT Haptik Medium" w:hAnsi="GT Haptik Medium" w:cs="Arial"/>
              <w:b/>
              <w:color w:val="221646"/>
            </w:rPr>
            <w:t>scottishswimming.com</w:t>
          </w:r>
          <w:bookmarkEnd w:id="0"/>
        </w:p>
      </w:tc>
      <w:tc>
        <w:tcPr>
          <w:tcW w:w="3701" w:type="dxa"/>
          <w:tcBorders>
            <w:top w:val="single" w:sz="4" w:space="0" w:color="auto"/>
          </w:tcBorders>
          <w:shd w:val="clear" w:color="auto" w:fill="auto"/>
        </w:tcPr>
        <w:p w14:paraId="44BC24CD" w14:textId="702B6CF9" w:rsidR="00127F50" w:rsidRPr="0008361E" w:rsidRDefault="0008361E" w:rsidP="0008361E">
          <w:pPr>
            <w:pStyle w:val="Footer"/>
            <w:ind w:left="1359" w:hanging="271"/>
            <w:rPr>
              <w:rFonts w:ascii="GT Haptik Medium" w:hAnsi="GT Haptik Medium"/>
              <w:color w:val="221646"/>
              <w:sz w:val="16"/>
              <w:szCs w:val="16"/>
            </w:rPr>
          </w:pPr>
          <w:r w:rsidRPr="0008361E">
            <w:rPr>
              <w:rFonts w:ascii="GT Haptik Medium" w:hAnsi="GT Haptik Medium"/>
              <w:color w:val="221646"/>
              <w:sz w:val="16"/>
              <w:szCs w:val="16"/>
            </w:rPr>
            <w:t xml:space="preserve">Page </w:t>
          </w:r>
          <w:r w:rsidRPr="0008361E">
            <w:rPr>
              <w:rFonts w:ascii="GT Haptik Medium" w:hAnsi="GT Haptik Medium"/>
              <w:b/>
              <w:bCs/>
              <w:color w:val="221646"/>
              <w:sz w:val="16"/>
              <w:szCs w:val="16"/>
            </w:rPr>
            <w:fldChar w:fldCharType="begin"/>
          </w:r>
          <w:r w:rsidRPr="0008361E">
            <w:rPr>
              <w:rFonts w:ascii="GT Haptik Medium" w:hAnsi="GT Haptik Medium"/>
              <w:b/>
              <w:bCs/>
              <w:color w:val="221646"/>
              <w:sz w:val="16"/>
              <w:szCs w:val="16"/>
            </w:rPr>
            <w:instrText xml:space="preserve"> PAGE  \* Arabic  \* MERGEFORMAT </w:instrText>
          </w:r>
          <w:r w:rsidRPr="0008361E">
            <w:rPr>
              <w:rFonts w:ascii="GT Haptik Medium" w:hAnsi="GT Haptik Medium"/>
              <w:b/>
              <w:bCs/>
              <w:color w:val="221646"/>
              <w:sz w:val="16"/>
              <w:szCs w:val="16"/>
            </w:rPr>
            <w:fldChar w:fldCharType="separate"/>
          </w:r>
          <w:r w:rsidRPr="0008361E">
            <w:rPr>
              <w:rFonts w:ascii="GT Haptik Medium" w:hAnsi="GT Haptik Medium"/>
              <w:b/>
              <w:bCs/>
              <w:noProof/>
              <w:color w:val="221646"/>
              <w:sz w:val="16"/>
              <w:szCs w:val="16"/>
            </w:rPr>
            <w:t>1</w:t>
          </w:r>
          <w:r w:rsidRPr="0008361E">
            <w:rPr>
              <w:rFonts w:ascii="GT Haptik Medium" w:hAnsi="GT Haptik Medium"/>
              <w:b/>
              <w:bCs/>
              <w:color w:val="221646"/>
              <w:sz w:val="16"/>
              <w:szCs w:val="16"/>
            </w:rPr>
            <w:fldChar w:fldCharType="end"/>
          </w:r>
          <w:r w:rsidRPr="0008361E">
            <w:rPr>
              <w:rFonts w:ascii="GT Haptik Medium" w:hAnsi="GT Haptik Medium"/>
              <w:color w:val="221646"/>
              <w:sz w:val="16"/>
              <w:szCs w:val="16"/>
            </w:rPr>
            <w:t xml:space="preserve"> of </w:t>
          </w:r>
          <w:r w:rsidRPr="0008361E">
            <w:rPr>
              <w:rFonts w:ascii="GT Haptik Medium" w:hAnsi="GT Haptik Medium"/>
              <w:b/>
              <w:bCs/>
              <w:color w:val="221646"/>
              <w:sz w:val="16"/>
              <w:szCs w:val="16"/>
            </w:rPr>
            <w:fldChar w:fldCharType="begin"/>
          </w:r>
          <w:r w:rsidRPr="0008361E">
            <w:rPr>
              <w:rFonts w:ascii="GT Haptik Medium" w:hAnsi="GT Haptik Medium"/>
              <w:b/>
              <w:bCs/>
              <w:color w:val="221646"/>
              <w:sz w:val="16"/>
              <w:szCs w:val="16"/>
            </w:rPr>
            <w:instrText xml:space="preserve"> NUMPAGES  \* Arabic  \* MERGEFORMAT </w:instrText>
          </w:r>
          <w:r w:rsidRPr="0008361E">
            <w:rPr>
              <w:rFonts w:ascii="GT Haptik Medium" w:hAnsi="GT Haptik Medium"/>
              <w:b/>
              <w:bCs/>
              <w:color w:val="221646"/>
              <w:sz w:val="16"/>
              <w:szCs w:val="16"/>
            </w:rPr>
            <w:fldChar w:fldCharType="separate"/>
          </w:r>
          <w:r w:rsidRPr="0008361E">
            <w:rPr>
              <w:rFonts w:ascii="GT Haptik Medium" w:hAnsi="GT Haptik Medium"/>
              <w:b/>
              <w:bCs/>
              <w:noProof/>
              <w:color w:val="221646"/>
              <w:sz w:val="16"/>
              <w:szCs w:val="16"/>
            </w:rPr>
            <w:t>2</w:t>
          </w:r>
          <w:r w:rsidRPr="0008361E">
            <w:rPr>
              <w:rFonts w:ascii="GT Haptik Medium" w:hAnsi="GT Haptik Medium"/>
              <w:b/>
              <w:bCs/>
              <w:color w:val="221646"/>
              <w:sz w:val="16"/>
              <w:szCs w:val="16"/>
            </w:rPr>
            <w:fldChar w:fldCharType="end"/>
          </w:r>
        </w:p>
      </w:tc>
      <w:tc>
        <w:tcPr>
          <w:tcW w:w="3701" w:type="dxa"/>
          <w:tcBorders>
            <w:top w:val="single" w:sz="4" w:space="0" w:color="auto"/>
          </w:tcBorders>
          <w:shd w:val="clear" w:color="auto" w:fill="auto"/>
        </w:tcPr>
        <w:p w14:paraId="00DC9E39" w14:textId="606CE38D" w:rsidR="00127F50" w:rsidRPr="00127F50" w:rsidRDefault="00127F50" w:rsidP="00127F50">
          <w:pPr>
            <w:pStyle w:val="Footer"/>
            <w:ind w:right="138"/>
            <w:jc w:val="right"/>
            <w:rPr>
              <w:color w:val="221646"/>
            </w:rPr>
          </w:pPr>
          <w:bookmarkStart w:id="2" w:name="_Hlk117837948"/>
          <w:r w:rsidRPr="00127F50">
            <w:rPr>
              <w:noProof/>
              <w:color w:val="221646"/>
            </w:rPr>
            <w:drawing>
              <wp:inline distT="0" distB="0" distL="0" distR="0" wp14:anchorId="0EDE43BB" wp14:editId="161411EB">
                <wp:extent cx="1280160" cy="278130"/>
                <wp:effectExtent l="0" t="0" r="0" b="7620"/>
                <wp:docPr id="4" name="Picture 4" descr="social-icons-pi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ocial-icons-pin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00" b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bookmarkEnd w:id="1"/>
  </w:tbl>
  <w:p w14:paraId="311CD93B" w14:textId="77777777" w:rsidR="00127F50" w:rsidRPr="00127F50" w:rsidRDefault="00127F50" w:rsidP="00127F5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D9D73" w14:textId="77777777" w:rsidR="004539EA" w:rsidRDefault="004539EA" w:rsidP="004D54AC">
      <w:r>
        <w:separator/>
      </w:r>
    </w:p>
  </w:footnote>
  <w:footnote w:type="continuationSeparator" w:id="0">
    <w:p w14:paraId="688D7E16" w14:textId="77777777" w:rsidR="004539EA" w:rsidRDefault="004539EA" w:rsidP="004D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4252"/>
      <w:gridCol w:w="3396"/>
    </w:tblGrid>
    <w:tr w:rsidR="0008361E" w14:paraId="6D35C945" w14:textId="77777777" w:rsidTr="00FF41A6">
      <w:tc>
        <w:tcPr>
          <w:tcW w:w="3114" w:type="dxa"/>
        </w:tcPr>
        <w:p w14:paraId="2786BB2D" w14:textId="77777777" w:rsidR="0008361E" w:rsidRDefault="0008361E" w:rsidP="0008361E">
          <w:pPr>
            <w:pStyle w:val="Default"/>
            <w:rPr>
              <w:rFonts w:ascii="Arial" w:hAnsi="Arial" w:cs="Arial"/>
              <w:b/>
              <w:bCs/>
              <w:color w:val="221646"/>
              <w:sz w:val="28"/>
              <w:szCs w:val="28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43776017" wp14:editId="55AE2E4B">
                <wp:extent cx="1765190" cy="588476"/>
                <wp:effectExtent l="0" t="0" r="6985" b="2540"/>
                <wp:docPr id="3" name="image3.png" descr="SSW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80" cy="6065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</w:tcPr>
        <w:p w14:paraId="76C7877C" w14:textId="77777777" w:rsidR="0008361E" w:rsidRDefault="0008361E" w:rsidP="0008361E">
          <w:pPr>
            <w:pStyle w:val="Default"/>
            <w:jc w:val="center"/>
            <w:rPr>
              <w:rFonts w:ascii="Arial" w:hAnsi="Arial" w:cs="Arial"/>
              <w:b/>
              <w:bCs/>
              <w:color w:val="221646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632C838" wp14:editId="3537BF12">
                <wp:extent cx="1096032" cy="705706"/>
                <wp:effectExtent l="0" t="0" r="889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 rotWithShape="1">
                        <a:blip r:embed="rId2"/>
                        <a:srcRect t="7311"/>
                        <a:stretch/>
                      </pic:blipFill>
                      <pic:spPr bwMode="auto">
                        <a:xfrm>
                          <a:off x="0" y="0"/>
                          <a:ext cx="1096701" cy="706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</w:tcPr>
        <w:p w14:paraId="5FA58D97" w14:textId="77777777" w:rsidR="0008361E" w:rsidRDefault="0008361E" w:rsidP="0008361E">
          <w:pPr>
            <w:pStyle w:val="Default"/>
            <w:jc w:val="right"/>
            <w:rPr>
              <w:rFonts w:ascii="Arial" w:hAnsi="Arial" w:cs="Arial"/>
              <w:b/>
              <w:bCs/>
              <w:color w:val="221646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6A9EE41" wp14:editId="30260FDA">
                <wp:extent cx="1319862" cy="762530"/>
                <wp:effectExtent l="0" t="0" r="0" b="0"/>
                <wp:docPr id="734255349" name="Picture 1" descr="A logo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4255349" name="Picture 1" descr="A logo with blue text&#10;&#10;Description automatically generated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838" cy="771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B29AA4" w14:textId="77777777" w:rsidR="0008361E" w:rsidRPr="0008361E" w:rsidRDefault="0008361E" w:rsidP="0008361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951BA"/>
    <w:multiLevelType w:val="hybridMultilevel"/>
    <w:tmpl w:val="FBB4E41A"/>
    <w:lvl w:ilvl="0" w:tplc="81E6CE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3234F"/>
    <w:multiLevelType w:val="hybridMultilevel"/>
    <w:tmpl w:val="CE96EC7E"/>
    <w:lvl w:ilvl="0" w:tplc="D8E2E2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C10A8"/>
    <w:multiLevelType w:val="hybridMultilevel"/>
    <w:tmpl w:val="998027F2"/>
    <w:lvl w:ilvl="0" w:tplc="43C0B1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936323">
    <w:abstractNumId w:val="1"/>
  </w:num>
  <w:num w:numId="2" w16cid:durableId="520780011">
    <w:abstractNumId w:val="2"/>
  </w:num>
  <w:num w:numId="3" w16cid:durableId="22538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66"/>
    <w:rsid w:val="000246C3"/>
    <w:rsid w:val="00064D3B"/>
    <w:rsid w:val="0008361E"/>
    <w:rsid w:val="00127F50"/>
    <w:rsid w:val="001758D0"/>
    <w:rsid w:val="00176D4A"/>
    <w:rsid w:val="00212BBE"/>
    <w:rsid w:val="00300AB4"/>
    <w:rsid w:val="00313D9E"/>
    <w:rsid w:val="003179F9"/>
    <w:rsid w:val="00344E2A"/>
    <w:rsid w:val="00350241"/>
    <w:rsid w:val="00361DC4"/>
    <w:rsid w:val="0036519D"/>
    <w:rsid w:val="003F510D"/>
    <w:rsid w:val="004539EA"/>
    <w:rsid w:val="0046071C"/>
    <w:rsid w:val="004B008C"/>
    <w:rsid w:val="004D54AC"/>
    <w:rsid w:val="004F31C0"/>
    <w:rsid w:val="004F6866"/>
    <w:rsid w:val="00505DD6"/>
    <w:rsid w:val="00524BE6"/>
    <w:rsid w:val="00534BB4"/>
    <w:rsid w:val="005357F6"/>
    <w:rsid w:val="00564DAE"/>
    <w:rsid w:val="005B21C5"/>
    <w:rsid w:val="00614978"/>
    <w:rsid w:val="007457F7"/>
    <w:rsid w:val="007B31FB"/>
    <w:rsid w:val="00862A38"/>
    <w:rsid w:val="00867854"/>
    <w:rsid w:val="008B2F15"/>
    <w:rsid w:val="008F42DA"/>
    <w:rsid w:val="0091606A"/>
    <w:rsid w:val="009C4DDB"/>
    <w:rsid w:val="009D57FF"/>
    <w:rsid w:val="009D660A"/>
    <w:rsid w:val="00A36DC3"/>
    <w:rsid w:val="00A637EC"/>
    <w:rsid w:val="00A75E6B"/>
    <w:rsid w:val="00AA76D3"/>
    <w:rsid w:val="00D34B5F"/>
    <w:rsid w:val="00D42BC3"/>
    <w:rsid w:val="00D80849"/>
    <w:rsid w:val="00DA7746"/>
    <w:rsid w:val="00E02C9D"/>
    <w:rsid w:val="00E058D3"/>
    <w:rsid w:val="00E50F01"/>
    <w:rsid w:val="00E820EF"/>
    <w:rsid w:val="00EA50DC"/>
    <w:rsid w:val="00EF3C28"/>
    <w:rsid w:val="00F2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480FF"/>
  <w15:chartTrackingRefBased/>
  <w15:docId w15:val="{8BA3CA7C-ADBD-4035-834F-7FBC0233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86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866"/>
    <w:rPr>
      <w:color w:val="0563C1"/>
      <w:u w:val="single"/>
    </w:rPr>
  </w:style>
  <w:style w:type="paragraph" w:customStyle="1" w:styleId="Default">
    <w:name w:val="Default"/>
    <w:basedOn w:val="Normal"/>
    <w:rsid w:val="004F6866"/>
    <w:pPr>
      <w:autoSpaceDE w:val="0"/>
      <w:autoSpaceDN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2A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62A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AC"/>
    <w:rPr>
      <w:rFonts w:ascii="Calibri" w:hAnsi="Calibri" w:cs="Calibri"/>
    </w:rPr>
  </w:style>
  <w:style w:type="paragraph" w:styleId="Footer">
    <w:name w:val="footer"/>
    <w:basedOn w:val="Normal"/>
    <w:link w:val="FooterChar"/>
    <w:unhideWhenUsed/>
    <w:rsid w:val="004D5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4AC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B3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ritishswimming.org/browse-sport/water-polo/international-transfer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scottishswimming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quaticsgb.com/media/documents/Aquatics_GB_European_Aquatics_Transfer_Procedur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yron.vaughan@aquaticsgb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quaticsgb.com/media/documents/WATER_POLO_TRANSFER_REGULATIONS.pdf" TargetMode="External"/><Relationship Id="rId10" Type="http://schemas.openxmlformats.org/officeDocument/2006/relationships/hyperlink" Target="mailto:info@scottishswimming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tishswimming.com/our-sports/water-polo/water-polo-travel-guidelin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E16F0AA131F49A806149D06D4AB21" ma:contentTypeVersion="18" ma:contentTypeDescription="Create a new document." ma:contentTypeScope="" ma:versionID="20f6cb4420d1b3d1c25fe61740625438">
  <xsd:schema xmlns:xsd="http://www.w3.org/2001/XMLSchema" xmlns:xs="http://www.w3.org/2001/XMLSchema" xmlns:p="http://schemas.microsoft.com/office/2006/metadata/properties" xmlns:ns2="dbcaeceb-fcd8-4b2f-8405-4b3bd60f3e62" xmlns:ns3="b4ec8ee4-e15a-4c76-a97b-0280268cd83b" targetNamespace="http://schemas.microsoft.com/office/2006/metadata/properties" ma:root="true" ma:fieldsID="8fb37f624e00fdf04b14002f1a6fe9dc" ns2:_="" ns3:_="">
    <xsd:import namespace="dbcaeceb-fcd8-4b2f-8405-4b3bd60f3e62"/>
    <xsd:import namespace="b4ec8ee4-e15a-4c76-a97b-0280268cd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Keep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aeceb-fcd8-4b2f-8405-4b3bd60f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Keep" ma:index="23" nillable="true" ma:displayName="Keep " ma:default="1" ma:format="Dropdown" ma:internalName="Keep">
      <xsd:simpleType>
        <xsd:restriction base="dms:Boolea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8ee4-e15a-4c76-a97b-0280268cd83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b112e05-5d1d-4efd-b31c-14bc8faaae73}" ma:internalName="TaxCatchAll" ma:showField="CatchAllData" ma:web="b4ec8ee4-e15a-4c76-a97b-0280268cd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ep xmlns="dbcaeceb-fcd8-4b2f-8405-4b3bd60f3e62">true</Keep>
    <TaxCatchAll xmlns="b4ec8ee4-e15a-4c76-a97b-0280268cd83b" xsi:nil="true"/>
    <lcf76f155ced4ddcb4097134ff3c332f xmlns="dbcaeceb-fcd8-4b2f-8405-4b3bd60f3e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33825-4B0E-4631-899A-4A30D0A93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aeceb-fcd8-4b2f-8405-4b3bd60f3e62"/>
    <ds:schemaRef ds:uri="b4ec8ee4-e15a-4c76-a97b-0280268cd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00B44-BDCB-4114-AF7A-2335521CECAE}">
  <ds:schemaRefs>
    <ds:schemaRef ds:uri="http://schemas.microsoft.com/office/2006/metadata/properties"/>
    <ds:schemaRef ds:uri="http://schemas.microsoft.com/office/infopath/2007/PartnerControls"/>
    <ds:schemaRef ds:uri="dbcaeceb-fcd8-4b2f-8405-4b3bd60f3e62"/>
    <ds:schemaRef ds:uri="b4ec8ee4-e15a-4c76-a97b-0280268cd83b"/>
  </ds:schemaRefs>
</ds:datastoreItem>
</file>

<file path=customXml/itemProps3.xml><?xml version="1.0" encoding="utf-8"?>
<ds:datastoreItem xmlns:ds="http://schemas.openxmlformats.org/officeDocument/2006/customXml" ds:itemID="{D6DCDA33-2993-421B-8550-B00C71F189F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Orr</dc:creator>
  <cp:keywords/>
  <dc:description/>
  <cp:lastModifiedBy>Melanie Orr</cp:lastModifiedBy>
  <cp:revision>3</cp:revision>
  <cp:lastPrinted>2024-08-14T11:05:00Z</cp:lastPrinted>
  <dcterms:created xsi:type="dcterms:W3CDTF">2024-08-14T11:04:00Z</dcterms:created>
  <dcterms:modified xsi:type="dcterms:W3CDTF">2024-08-14T11:05:00Z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0x0101004A2E16F0AA131F49A806149D06D4AB21</vt:lpwstr>
  </property>
  <property fmtid="{D5CDD505-2E9C-101B-9397-08002B2CF9AE}" pid="3" name="MediaServiceImageTags">
    <vt:lpwstr/>
  </property>
</Properties>
</file>